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5CF83" w14:textId="64C577D2" w:rsidR="000A0AAA" w:rsidRPr="00DA5979" w:rsidRDefault="000A0AAA" w:rsidP="000A0AAA">
      <w:pPr>
        <w:pStyle w:val="CRCoverPage"/>
        <w:tabs>
          <w:tab w:val="right" w:pos="9639"/>
        </w:tabs>
        <w:spacing w:after="0"/>
        <w:rPr>
          <w:b/>
          <w:i/>
          <w:noProof/>
          <w:sz w:val="24"/>
          <w:szCs w:val="24"/>
          <w:lang w:val="en-US"/>
        </w:rPr>
      </w:pPr>
      <w:r w:rsidRPr="00DA5979">
        <w:rPr>
          <w:b/>
          <w:noProof/>
          <w:sz w:val="24"/>
          <w:szCs w:val="24"/>
        </w:rPr>
        <w:t>3GPP TSG-RAN WG1 Meeting AH1901</w:t>
      </w:r>
      <w:r w:rsidRPr="00DA5979">
        <w:rPr>
          <w:b/>
          <w:i/>
          <w:noProof/>
          <w:sz w:val="24"/>
          <w:szCs w:val="24"/>
        </w:rPr>
        <w:tab/>
      </w:r>
      <w:r w:rsidRPr="00DA5979">
        <w:rPr>
          <w:b/>
          <w:noProof/>
          <w:sz w:val="24"/>
          <w:szCs w:val="24"/>
        </w:rPr>
        <w:t>R1-19</w:t>
      </w:r>
      <w:r w:rsidR="005F0EA5" w:rsidRPr="00DA5979">
        <w:rPr>
          <w:b/>
          <w:noProof/>
          <w:sz w:val="24"/>
          <w:szCs w:val="24"/>
        </w:rPr>
        <w:t>0091</w:t>
      </w:r>
      <w:r w:rsidR="00893DF9" w:rsidRPr="00DA5979">
        <w:rPr>
          <w:b/>
          <w:noProof/>
          <w:sz w:val="24"/>
          <w:szCs w:val="24"/>
        </w:rPr>
        <w:t>5</w:t>
      </w:r>
    </w:p>
    <w:p w14:paraId="4EB6A8E2" w14:textId="77777777" w:rsidR="000A0AAA" w:rsidRPr="00DA5979" w:rsidRDefault="000A0AAA" w:rsidP="000A0AAA">
      <w:pPr>
        <w:pStyle w:val="CRCoverPage"/>
        <w:outlineLvl w:val="0"/>
        <w:rPr>
          <w:b/>
          <w:noProof/>
          <w:sz w:val="24"/>
          <w:szCs w:val="24"/>
        </w:rPr>
      </w:pPr>
      <w:r w:rsidRPr="00DA5979">
        <w:rPr>
          <w:b/>
          <w:noProof/>
          <w:sz w:val="24"/>
          <w:szCs w:val="24"/>
        </w:rPr>
        <w:t>Taipei, Taiwan, 21 – 25 January 2019</w:t>
      </w:r>
    </w:p>
    <w:p w14:paraId="5079CD34" w14:textId="7A933B17"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7.2.10.1.</w:t>
      </w:r>
      <w:r w:rsidR="006701A3">
        <w:rPr>
          <w:rFonts w:ascii="Arial" w:eastAsia="MS Mincho" w:hAnsi="Arial"/>
          <w:sz w:val="24"/>
        </w:rPr>
        <w:t>2</w:t>
      </w:r>
    </w:p>
    <w:p w14:paraId="6BC21B54" w14:textId="77777777"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109F64BF" w14:textId="317027CD" w:rsidR="000A0AAA" w:rsidRPr="00E42E03" w:rsidRDefault="000A0AAA" w:rsidP="000A0AAA">
      <w:pPr>
        <w:tabs>
          <w:tab w:val="left" w:pos="1985"/>
        </w:tabs>
        <w:spacing w:after="0"/>
        <w:ind w:left="1980" w:hanging="1980"/>
        <w:jc w:val="left"/>
        <w:rPr>
          <w:rFonts w:ascii="Arial" w:eastAsia="MS Mincho" w:hAnsi="Arial"/>
          <w:sz w:val="24"/>
          <w:lang w:eastAsia="ja-JP"/>
        </w:rPr>
      </w:pPr>
      <w:r w:rsidRPr="0022099A">
        <w:rPr>
          <w:rFonts w:ascii="Arial" w:eastAsia="MS Mincho" w:hAnsi="Arial"/>
          <w:b/>
          <w:sz w:val="24"/>
        </w:rPr>
        <w:t>Title:</w:t>
      </w:r>
      <w:r w:rsidRPr="0022099A">
        <w:rPr>
          <w:rFonts w:ascii="Arial" w:eastAsia="MS Mincho" w:hAnsi="Arial"/>
          <w:sz w:val="24"/>
        </w:rPr>
        <w:t xml:space="preserve"> </w:t>
      </w:r>
      <w:r w:rsidRPr="0022099A">
        <w:rPr>
          <w:rFonts w:ascii="Arial" w:eastAsia="MS Mincho" w:hAnsi="Arial"/>
          <w:sz w:val="24"/>
        </w:rPr>
        <w:tab/>
      </w:r>
      <w:r w:rsidR="00C64FA0" w:rsidRPr="0022099A">
        <w:rPr>
          <w:rFonts w:ascii="Arial" w:eastAsia="MS Mincho" w:hAnsi="Arial"/>
          <w:sz w:val="24"/>
        </w:rPr>
        <w:t xml:space="preserve">RAT-dependent </w:t>
      </w:r>
      <w:r w:rsidR="0022099A">
        <w:rPr>
          <w:rFonts w:ascii="Arial" w:eastAsia="MS Mincho" w:hAnsi="Arial"/>
          <w:sz w:val="24"/>
        </w:rPr>
        <w:t>UL-only</w:t>
      </w:r>
      <w:r w:rsidRPr="0022099A">
        <w:rPr>
          <w:rFonts w:ascii="Arial" w:eastAsia="MS Mincho" w:hAnsi="Arial"/>
          <w:sz w:val="24"/>
        </w:rPr>
        <w:t xml:space="preserve"> NR positioning techniques</w:t>
      </w:r>
    </w:p>
    <w:p w14:paraId="4A0C3723" w14:textId="198037D2" w:rsidR="000A0AAA" w:rsidRPr="000A0AAA" w:rsidRDefault="000A0AAA" w:rsidP="000A0AAA">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52F54F0E" w14:textId="6ED5C1FF" w:rsidR="000A0AAA" w:rsidRPr="000A0AAA" w:rsidRDefault="000A0AAA" w:rsidP="00C564E0">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07631D">
        <w:rPr>
          <w:rFonts w:ascii="Times New Roman" w:hAnsi="Times New Roman"/>
        </w:rPr>
        <w:t>Introduction</w:t>
      </w:r>
    </w:p>
    <w:p w14:paraId="03E1FB87" w14:textId="77777777" w:rsidR="000A0AAA" w:rsidRDefault="000A0AAA" w:rsidP="000A0AAA">
      <w:pPr>
        <w:spacing w:after="0"/>
        <w:rPr>
          <w:lang w:eastAsia="ko-KR"/>
        </w:rPr>
      </w:pPr>
      <w:r>
        <w:rPr>
          <w:lang w:eastAsia="ko-KR"/>
        </w:rPr>
        <w:t>At RAN#80</w:t>
      </w:r>
      <w:r>
        <w:t xml:space="preserve"> </w:t>
      </w:r>
      <w:r>
        <w:rPr>
          <w:lang w:eastAsia="ko-KR"/>
        </w:rPr>
        <w:t xml:space="preserve">the study item on NR positioning – </w:t>
      </w:r>
      <w:r>
        <w:t>"</w:t>
      </w:r>
      <w:r>
        <w:rPr>
          <w:lang w:eastAsia="ko-KR"/>
        </w:rPr>
        <w:t>Study on NR Positioning Support</w:t>
      </w:r>
      <w:r>
        <w:t>"</w:t>
      </w:r>
      <w:r>
        <w:rPr>
          <w:lang w:eastAsia="ko-KR"/>
        </w:rPr>
        <w:t xml:space="preserve"> – was approved [1</w:t>
      </w:r>
      <w:proofErr w:type="gramStart"/>
      <w:r>
        <w:rPr>
          <w:lang w:eastAsia="ko-KR"/>
        </w:rPr>
        <w:t>], and</w:t>
      </w:r>
      <w:proofErr w:type="gramEnd"/>
      <w:r>
        <w:rPr>
          <w:lang w:eastAsia="ko-KR"/>
        </w:rPr>
        <w:t xml:space="preserve"> revised at RAN#81 [2]. The objectives of this SI include (among others) the following:</w:t>
      </w:r>
    </w:p>
    <w:p w14:paraId="0F7B1C06" w14:textId="77777777" w:rsidR="000A0AAA" w:rsidRDefault="000A0AAA" w:rsidP="000A0AAA">
      <w:pPr>
        <w:pStyle w:val="B1"/>
        <w:spacing w:after="0"/>
        <w:ind w:left="576" w:hanging="288"/>
        <w:rPr>
          <w:i/>
          <w:lang w:eastAsia="ko-KR"/>
        </w:rPr>
      </w:pPr>
      <w:r>
        <w:rPr>
          <w:lang w:eastAsia="ko-KR"/>
        </w:rPr>
        <w:sym w:font="Wingdings" w:char="F09F"/>
      </w:r>
      <w:r>
        <w:rPr>
          <w:lang w:eastAsia="ko-KR"/>
        </w:rPr>
        <w:tab/>
      </w:r>
      <w:r>
        <w:rPr>
          <w:i/>
          <w:lang w:eastAsia="ko-KR"/>
        </w:rPr>
        <w:t>Study and evaluate potential solutions of positioning technologies based on the above identified requirements, evaluation scenarios/methodologies [RAN1]</w:t>
      </w:r>
    </w:p>
    <w:p w14:paraId="00EECB94" w14:textId="77777777" w:rsidR="000A0AAA" w:rsidRDefault="000A0AAA" w:rsidP="000A0AAA">
      <w:pPr>
        <w:pStyle w:val="B2"/>
        <w:spacing w:after="0"/>
        <w:ind w:left="850" w:hanging="288"/>
        <w:rPr>
          <w:i/>
          <w:lang w:eastAsia="ko-KR"/>
        </w:rPr>
      </w:pPr>
      <w:r>
        <w:rPr>
          <w:i/>
          <w:lang w:eastAsia="ko-KR"/>
        </w:rPr>
        <w:t>-</w:t>
      </w:r>
      <w:r>
        <w:rPr>
          <w:i/>
          <w:lang w:eastAsia="ko-KR"/>
        </w:rPr>
        <w:tab/>
        <w:t>The solutions should include at least NR-based RAT dependent positioning to operate in both FR1 and FR2 whereas other positioning technologies are not precluded.</w:t>
      </w:r>
    </w:p>
    <w:p w14:paraId="6404A57C" w14:textId="77777777" w:rsidR="000A0AAA" w:rsidRDefault="000A0AAA" w:rsidP="000A0AAA">
      <w:pPr>
        <w:pStyle w:val="B1"/>
        <w:spacing w:after="0"/>
        <w:ind w:left="851"/>
        <w:rPr>
          <w:i/>
          <w:lang w:eastAsia="ko-KR"/>
        </w:rPr>
      </w:pPr>
      <w:r>
        <w:rPr>
          <w:i/>
          <w:lang w:eastAsia="ko-KR"/>
        </w:rPr>
        <w:t>-</w:t>
      </w:r>
      <w:r>
        <w:rPr>
          <w:i/>
          <w:lang w:eastAsia="ko-KR"/>
        </w:rPr>
        <w:tab/>
        <w:t>Minimum bandwidth target (e.g. 5MHz) of NR with scalability is supported towards general extension for any applications.</w:t>
      </w:r>
    </w:p>
    <w:p w14:paraId="214D7325" w14:textId="77777777" w:rsidR="000A0AAA" w:rsidRDefault="000A0AAA" w:rsidP="000A0AAA">
      <w:pPr>
        <w:spacing w:after="0"/>
        <w:rPr>
          <w:szCs w:val="22"/>
        </w:rPr>
      </w:pPr>
    </w:p>
    <w:p w14:paraId="3347235D" w14:textId="77777777" w:rsidR="000A0AAA" w:rsidRDefault="000A0AAA" w:rsidP="000A0AAA">
      <w:pPr>
        <w:spacing w:after="0"/>
        <w:rPr>
          <w:szCs w:val="22"/>
        </w:rPr>
      </w:pPr>
      <w:r>
        <w:rPr>
          <w:szCs w:val="22"/>
        </w:rPr>
        <w:t xml:space="preserve">At RAN1#94bis, progress was made on identifying evaluation scenarios and performance target requirements for NR positioning study </w:t>
      </w:r>
      <w:r>
        <w:rPr>
          <w:lang w:eastAsia="ko-KR"/>
        </w:rPr>
        <w:t>[3]</w:t>
      </w:r>
      <w:r>
        <w:rPr>
          <w:szCs w:val="22"/>
        </w:rPr>
        <w:t>. Regarding possible positioning methods to be studied, the following were agreed:</w:t>
      </w:r>
    </w:p>
    <w:p w14:paraId="418C7D19" w14:textId="77777777" w:rsidR="001C08F2" w:rsidRDefault="001C08F2" w:rsidP="000A0AAA">
      <w:pPr>
        <w:spacing w:after="0"/>
        <w:rPr>
          <w:i/>
          <w:szCs w:val="22"/>
          <w:highlight w:val="green"/>
        </w:rPr>
      </w:pPr>
    </w:p>
    <w:p w14:paraId="4B248738" w14:textId="5E5A1961" w:rsidR="000A0AAA" w:rsidRDefault="000A0AAA" w:rsidP="000A0AAA">
      <w:pPr>
        <w:spacing w:after="0"/>
        <w:rPr>
          <w:i/>
          <w:szCs w:val="22"/>
        </w:rPr>
      </w:pPr>
      <w:r w:rsidRPr="00DD629D">
        <w:rPr>
          <w:i/>
          <w:szCs w:val="22"/>
          <w:highlight w:val="green"/>
        </w:rPr>
        <w:t>Agreements at RAN1#94bis</w:t>
      </w:r>
    </w:p>
    <w:p w14:paraId="5364406A" w14:textId="77777777" w:rsidR="000A0AAA" w:rsidRPr="006701A3" w:rsidRDefault="000A0AAA" w:rsidP="00C564E0">
      <w:pPr>
        <w:numPr>
          <w:ilvl w:val="0"/>
          <w:numId w:val="4"/>
        </w:numPr>
        <w:overflowPunct w:val="0"/>
        <w:autoSpaceDE w:val="0"/>
        <w:autoSpaceDN w:val="0"/>
        <w:adjustRightInd w:val="0"/>
        <w:spacing w:after="0"/>
        <w:rPr>
          <w:i/>
          <w:szCs w:val="22"/>
        </w:rPr>
      </w:pPr>
      <w:r w:rsidRPr="006701A3">
        <w:rPr>
          <w:i/>
          <w:szCs w:val="22"/>
        </w:rPr>
        <w:t xml:space="preserve">Physical layer latency, UE power consumption, scalability/capacity, network deployment complexity, availability, UE and </w:t>
      </w:r>
      <w:proofErr w:type="spellStart"/>
      <w:r w:rsidRPr="006701A3">
        <w:rPr>
          <w:i/>
          <w:szCs w:val="22"/>
        </w:rPr>
        <w:t>gNB</w:t>
      </w:r>
      <w:proofErr w:type="spellEnd"/>
      <w:r w:rsidRPr="006701A3">
        <w:rPr>
          <w:i/>
          <w:szCs w:val="22"/>
        </w:rPr>
        <w:t xml:space="preserve"> complexity can be considered as important design factors for NR positioning solutions and can be evaluated analytically for proposed solutions</w:t>
      </w:r>
    </w:p>
    <w:p w14:paraId="480810E1" w14:textId="77777777" w:rsidR="000A0AAA" w:rsidRPr="006701A3" w:rsidRDefault="000A0AAA" w:rsidP="00C564E0">
      <w:pPr>
        <w:numPr>
          <w:ilvl w:val="0"/>
          <w:numId w:val="4"/>
        </w:numPr>
        <w:overflowPunct w:val="0"/>
        <w:autoSpaceDE w:val="0"/>
        <w:autoSpaceDN w:val="0"/>
        <w:adjustRightInd w:val="0"/>
        <w:spacing w:after="0"/>
        <w:rPr>
          <w:i/>
          <w:szCs w:val="22"/>
        </w:rPr>
      </w:pPr>
      <w:r w:rsidRPr="006701A3">
        <w:rPr>
          <w:i/>
          <w:lang w:eastAsia="x-none"/>
        </w:rPr>
        <w:t>The RAT dependent solutions considered for study include</w:t>
      </w:r>
    </w:p>
    <w:p w14:paraId="787C5091" w14:textId="77777777" w:rsidR="000A0AAA" w:rsidRPr="006701A3" w:rsidRDefault="000A0AAA" w:rsidP="00C564E0">
      <w:pPr>
        <w:numPr>
          <w:ilvl w:val="1"/>
          <w:numId w:val="4"/>
        </w:numPr>
        <w:autoSpaceDN w:val="0"/>
        <w:spacing w:after="0"/>
        <w:jc w:val="left"/>
        <w:rPr>
          <w:i/>
          <w:lang w:val="en-US" w:eastAsia="x-none"/>
        </w:rPr>
      </w:pPr>
      <w:r w:rsidRPr="006701A3">
        <w:rPr>
          <w:i/>
          <w:lang w:eastAsia="x-none"/>
        </w:rPr>
        <w:t>Downlink based solutions</w:t>
      </w:r>
    </w:p>
    <w:p w14:paraId="542BB9CB" w14:textId="77777777" w:rsidR="000A0AAA" w:rsidRPr="006701A3" w:rsidRDefault="000A0AAA" w:rsidP="00C564E0">
      <w:pPr>
        <w:numPr>
          <w:ilvl w:val="1"/>
          <w:numId w:val="4"/>
        </w:numPr>
        <w:autoSpaceDN w:val="0"/>
        <w:spacing w:after="0"/>
        <w:jc w:val="left"/>
        <w:rPr>
          <w:i/>
          <w:lang w:eastAsia="x-none"/>
        </w:rPr>
      </w:pPr>
      <w:r w:rsidRPr="006701A3">
        <w:rPr>
          <w:i/>
          <w:lang w:eastAsia="x-none"/>
        </w:rPr>
        <w:t xml:space="preserve">Downlink and </w:t>
      </w:r>
      <w:proofErr w:type="gramStart"/>
      <w:r w:rsidRPr="006701A3">
        <w:rPr>
          <w:i/>
          <w:lang w:eastAsia="x-none"/>
        </w:rPr>
        <w:t>uplink based</w:t>
      </w:r>
      <w:proofErr w:type="gramEnd"/>
      <w:r w:rsidRPr="006701A3">
        <w:rPr>
          <w:i/>
          <w:lang w:eastAsia="x-none"/>
        </w:rPr>
        <w:t xml:space="preserve"> solutions</w:t>
      </w:r>
    </w:p>
    <w:p w14:paraId="2C8388F9" w14:textId="77777777" w:rsidR="000A0AAA" w:rsidRPr="006701A3" w:rsidRDefault="000A0AAA" w:rsidP="00C564E0">
      <w:pPr>
        <w:numPr>
          <w:ilvl w:val="1"/>
          <w:numId w:val="4"/>
        </w:numPr>
        <w:autoSpaceDN w:val="0"/>
        <w:spacing w:after="0"/>
        <w:jc w:val="left"/>
        <w:rPr>
          <w:i/>
          <w:lang w:eastAsia="x-none"/>
        </w:rPr>
      </w:pPr>
      <w:r w:rsidRPr="006701A3">
        <w:rPr>
          <w:i/>
          <w:lang w:eastAsia="x-none"/>
        </w:rPr>
        <w:t>Uplink based solutions</w:t>
      </w:r>
    </w:p>
    <w:p w14:paraId="4D2A8555" w14:textId="77777777" w:rsidR="000A0AAA" w:rsidRPr="0094256A" w:rsidRDefault="000A0AAA" w:rsidP="000A0AAA">
      <w:pPr>
        <w:autoSpaceDN w:val="0"/>
        <w:spacing w:after="0"/>
        <w:ind w:left="1440"/>
        <w:jc w:val="left"/>
        <w:rPr>
          <w:lang w:eastAsia="x-none"/>
        </w:rPr>
      </w:pPr>
    </w:p>
    <w:p w14:paraId="7349F5A7" w14:textId="0692B239" w:rsidR="000A0AAA" w:rsidRDefault="000A0AAA" w:rsidP="000A0AAA">
      <w:pPr>
        <w:rPr>
          <w:i/>
          <w:szCs w:val="22"/>
        </w:rPr>
      </w:pPr>
      <w:r>
        <w:rPr>
          <w:szCs w:val="22"/>
        </w:rPr>
        <w:t>At RAN1#95</w:t>
      </w:r>
      <w:r w:rsidR="005F0EA5">
        <w:rPr>
          <w:szCs w:val="22"/>
        </w:rPr>
        <w:t xml:space="preserve"> [4]</w:t>
      </w:r>
      <w:r>
        <w:rPr>
          <w:szCs w:val="22"/>
        </w:rPr>
        <w:t xml:space="preserve">, the following categorization was agreed in order to proceed with the study of the </w:t>
      </w:r>
      <w:r w:rsidR="001E514F">
        <w:rPr>
          <w:szCs w:val="22"/>
        </w:rPr>
        <w:t>UL</w:t>
      </w:r>
      <w:r>
        <w:rPr>
          <w:szCs w:val="22"/>
        </w:rPr>
        <w:t xml:space="preserve">-only potential NR positioning techniques: </w:t>
      </w:r>
    </w:p>
    <w:p w14:paraId="7761F775" w14:textId="77777777" w:rsidR="000A0AAA" w:rsidRDefault="000A0AAA" w:rsidP="000A0AAA">
      <w:pPr>
        <w:spacing w:after="0"/>
        <w:rPr>
          <w:i/>
          <w:szCs w:val="22"/>
        </w:rPr>
      </w:pPr>
      <w:r w:rsidRPr="00DD629D">
        <w:rPr>
          <w:i/>
          <w:szCs w:val="22"/>
          <w:highlight w:val="green"/>
        </w:rPr>
        <w:t>Agreements at RAN1#95</w:t>
      </w:r>
    </w:p>
    <w:p w14:paraId="189DC327" w14:textId="77777777" w:rsidR="006701A3" w:rsidRPr="006701A3" w:rsidRDefault="006701A3" w:rsidP="006701A3">
      <w:pPr>
        <w:spacing w:after="0"/>
        <w:rPr>
          <w:i/>
          <w:lang w:eastAsia="x-none"/>
        </w:rPr>
      </w:pPr>
      <w:r w:rsidRPr="006701A3">
        <w:rPr>
          <w:i/>
          <w:lang w:eastAsia="x-none"/>
        </w:rPr>
        <w:t>The following candidate techniques are considered for study of UL positioning:</w:t>
      </w:r>
    </w:p>
    <w:p w14:paraId="77545B39" w14:textId="77777777" w:rsidR="006701A3" w:rsidRPr="006701A3" w:rsidRDefault="006701A3" w:rsidP="006701A3">
      <w:pPr>
        <w:numPr>
          <w:ilvl w:val="0"/>
          <w:numId w:val="6"/>
        </w:numPr>
        <w:spacing w:after="0"/>
        <w:jc w:val="left"/>
        <w:rPr>
          <w:i/>
          <w:lang w:eastAsia="x-none"/>
        </w:rPr>
      </w:pPr>
      <w:r w:rsidRPr="006701A3">
        <w:rPr>
          <w:i/>
          <w:lang w:eastAsia="x-none"/>
        </w:rPr>
        <w:t xml:space="preserve">Timing based techniques </w:t>
      </w:r>
    </w:p>
    <w:p w14:paraId="7A3C926A" w14:textId="77777777" w:rsidR="006701A3" w:rsidRPr="006701A3" w:rsidRDefault="006701A3" w:rsidP="006701A3">
      <w:pPr>
        <w:numPr>
          <w:ilvl w:val="1"/>
          <w:numId w:val="6"/>
        </w:numPr>
        <w:spacing w:after="0"/>
        <w:jc w:val="left"/>
        <w:rPr>
          <w:i/>
          <w:lang w:eastAsia="x-none"/>
        </w:rPr>
      </w:pPr>
      <w:r w:rsidRPr="006701A3">
        <w:rPr>
          <w:i/>
          <w:lang w:eastAsia="x-none"/>
        </w:rPr>
        <w:t>Timing of arrival path(s)</w:t>
      </w:r>
    </w:p>
    <w:p w14:paraId="00C9DE54" w14:textId="77777777" w:rsidR="006701A3" w:rsidRPr="006701A3" w:rsidRDefault="006701A3" w:rsidP="006701A3">
      <w:pPr>
        <w:numPr>
          <w:ilvl w:val="0"/>
          <w:numId w:val="6"/>
        </w:numPr>
        <w:spacing w:after="0"/>
        <w:jc w:val="left"/>
        <w:rPr>
          <w:i/>
          <w:lang w:eastAsia="x-none"/>
        </w:rPr>
      </w:pPr>
      <w:r w:rsidRPr="006701A3">
        <w:rPr>
          <w:i/>
          <w:lang w:eastAsia="x-none"/>
        </w:rPr>
        <w:t>Angle-based techniques</w:t>
      </w:r>
    </w:p>
    <w:p w14:paraId="5B62ECB1" w14:textId="77777777" w:rsidR="006701A3" w:rsidRPr="006701A3" w:rsidRDefault="006701A3" w:rsidP="006701A3">
      <w:pPr>
        <w:numPr>
          <w:ilvl w:val="1"/>
          <w:numId w:val="6"/>
        </w:numPr>
        <w:spacing w:after="0"/>
        <w:jc w:val="left"/>
        <w:rPr>
          <w:i/>
          <w:lang w:eastAsia="x-none"/>
        </w:rPr>
      </w:pPr>
      <w:r w:rsidRPr="006701A3">
        <w:rPr>
          <w:i/>
          <w:lang w:eastAsia="x-none"/>
        </w:rPr>
        <w:t xml:space="preserve">Uplink angle(s) of departure </w:t>
      </w:r>
    </w:p>
    <w:p w14:paraId="7D1F3AA2" w14:textId="77777777" w:rsidR="006701A3" w:rsidRPr="006701A3" w:rsidRDefault="006701A3" w:rsidP="006701A3">
      <w:pPr>
        <w:numPr>
          <w:ilvl w:val="1"/>
          <w:numId w:val="6"/>
        </w:numPr>
        <w:spacing w:after="0"/>
        <w:jc w:val="left"/>
        <w:rPr>
          <w:i/>
          <w:lang w:eastAsia="x-none"/>
        </w:rPr>
      </w:pPr>
      <w:r w:rsidRPr="006701A3">
        <w:rPr>
          <w:i/>
          <w:lang w:eastAsia="x-none"/>
        </w:rPr>
        <w:t xml:space="preserve">Uplink angle(s) of arrival </w:t>
      </w:r>
    </w:p>
    <w:p w14:paraId="32195994" w14:textId="77777777" w:rsidR="006701A3" w:rsidRPr="006701A3" w:rsidRDefault="006701A3" w:rsidP="006701A3">
      <w:pPr>
        <w:numPr>
          <w:ilvl w:val="0"/>
          <w:numId w:val="6"/>
        </w:numPr>
        <w:spacing w:after="0"/>
        <w:jc w:val="left"/>
        <w:rPr>
          <w:i/>
          <w:lang w:eastAsia="x-none"/>
        </w:rPr>
      </w:pPr>
      <w:r w:rsidRPr="006701A3">
        <w:rPr>
          <w:i/>
          <w:lang w:eastAsia="x-none"/>
        </w:rPr>
        <w:t>Carrier-phase based techniques</w:t>
      </w:r>
    </w:p>
    <w:p w14:paraId="118E5F01" w14:textId="77777777" w:rsidR="006701A3" w:rsidRPr="006701A3" w:rsidRDefault="006701A3" w:rsidP="006701A3">
      <w:pPr>
        <w:numPr>
          <w:ilvl w:val="1"/>
          <w:numId w:val="6"/>
        </w:numPr>
        <w:spacing w:after="0"/>
        <w:jc w:val="left"/>
        <w:rPr>
          <w:i/>
          <w:lang w:eastAsia="x-none"/>
        </w:rPr>
      </w:pPr>
      <w:r w:rsidRPr="006701A3">
        <w:rPr>
          <w:i/>
          <w:lang w:eastAsia="x-none"/>
        </w:rPr>
        <w:t>Note: feasibility needs to be further assessed</w:t>
      </w:r>
    </w:p>
    <w:p w14:paraId="1DDF73D8" w14:textId="77777777" w:rsidR="006701A3" w:rsidRPr="006701A3" w:rsidRDefault="006701A3" w:rsidP="006701A3">
      <w:pPr>
        <w:numPr>
          <w:ilvl w:val="0"/>
          <w:numId w:val="6"/>
        </w:numPr>
        <w:spacing w:after="0"/>
        <w:jc w:val="left"/>
        <w:rPr>
          <w:i/>
          <w:lang w:eastAsia="x-none"/>
        </w:rPr>
      </w:pPr>
      <w:r w:rsidRPr="006701A3">
        <w:rPr>
          <w:i/>
          <w:lang w:eastAsia="x-none"/>
        </w:rPr>
        <w:t xml:space="preserve">Received reference signal </w:t>
      </w:r>
      <w:proofErr w:type="gramStart"/>
      <w:r w:rsidRPr="006701A3">
        <w:rPr>
          <w:i/>
          <w:lang w:eastAsia="x-none"/>
        </w:rPr>
        <w:t>power based</w:t>
      </w:r>
      <w:proofErr w:type="gramEnd"/>
      <w:r w:rsidRPr="006701A3">
        <w:rPr>
          <w:i/>
          <w:lang w:eastAsia="x-none"/>
        </w:rPr>
        <w:t xml:space="preserve"> techniques</w:t>
      </w:r>
    </w:p>
    <w:p w14:paraId="3AAD2FF3" w14:textId="77777777" w:rsidR="006701A3" w:rsidRDefault="006701A3" w:rsidP="006701A3">
      <w:pPr>
        <w:spacing w:after="0"/>
        <w:rPr>
          <w:i/>
          <w:lang w:eastAsia="x-none"/>
        </w:rPr>
      </w:pPr>
    </w:p>
    <w:p w14:paraId="0F8746D0" w14:textId="5D810BC3" w:rsidR="006701A3" w:rsidRPr="006701A3" w:rsidRDefault="006701A3" w:rsidP="006701A3">
      <w:pPr>
        <w:spacing w:after="0"/>
        <w:rPr>
          <w:i/>
          <w:lang w:eastAsia="x-none"/>
        </w:rPr>
      </w:pPr>
      <w:r w:rsidRPr="006701A3">
        <w:rPr>
          <w:i/>
          <w:lang w:eastAsia="x-none"/>
        </w:rPr>
        <w:t>The following candidate reference signals were identified for UL positioning evaluation and are to be further studied</w:t>
      </w:r>
    </w:p>
    <w:p w14:paraId="53B452E2" w14:textId="77777777" w:rsidR="006701A3" w:rsidRPr="006701A3" w:rsidRDefault="006701A3" w:rsidP="006701A3">
      <w:pPr>
        <w:numPr>
          <w:ilvl w:val="0"/>
          <w:numId w:val="6"/>
        </w:numPr>
        <w:spacing w:after="0"/>
        <w:jc w:val="left"/>
        <w:rPr>
          <w:i/>
          <w:lang w:eastAsia="x-none"/>
        </w:rPr>
      </w:pPr>
      <w:r w:rsidRPr="006701A3">
        <w:rPr>
          <w:i/>
          <w:lang w:eastAsia="x-none"/>
        </w:rPr>
        <w:t>NR PRACH</w:t>
      </w:r>
    </w:p>
    <w:p w14:paraId="47DC8038" w14:textId="77777777" w:rsidR="006701A3" w:rsidRPr="006701A3" w:rsidRDefault="006701A3" w:rsidP="006701A3">
      <w:pPr>
        <w:numPr>
          <w:ilvl w:val="0"/>
          <w:numId w:val="6"/>
        </w:numPr>
        <w:spacing w:after="0"/>
        <w:jc w:val="left"/>
        <w:rPr>
          <w:i/>
          <w:lang w:eastAsia="x-none"/>
        </w:rPr>
      </w:pPr>
      <w:r w:rsidRPr="006701A3">
        <w:rPr>
          <w:i/>
          <w:lang w:eastAsia="x-none"/>
        </w:rPr>
        <w:t>NR SRS</w:t>
      </w:r>
    </w:p>
    <w:p w14:paraId="712FAF32" w14:textId="77777777" w:rsidR="006701A3" w:rsidRPr="006701A3" w:rsidRDefault="006701A3" w:rsidP="006701A3">
      <w:pPr>
        <w:numPr>
          <w:ilvl w:val="0"/>
          <w:numId w:val="6"/>
        </w:numPr>
        <w:spacing w:after="0"/>
        <w:jc w:val="left"/>
        <w:rPr>
          <w:i/>
          <w:lang w:eastAsia="x-none"/>
        </w:rPr>
      </w:pPr>
      <w:r w:rsidRPr="006701A3">
        <w:rPr>
          <w:i/>
          <w:lang w:eastAsia="x-none"/>
        </w:rPr>
        <w:t>NR UL DMRS</w:t>
      </w:r>
    </w:p>
    <w:p w14:paraId="4D60FC9C" w14:textId="77777777" w:rsidR="006701A3" w:rsidRPr="006701A3" w:rsidRDefault="006701A3" w:rsidP="006701A3">
      <w:pPr>
        <w:numPr>
          <w:ilvl w:val="0"/>
          <w:numId w:val="6"/>
        </w:numPr>
        <w:spacing w:after="0"/>
        <w:jc w:val="left"/>
        <w:rPr>
          <w:i/>
          <w:lang w:eastAsia="x-none"/>
        </w:rPr>
      </w:pPr>
      <w:r w:rsidRPr="006701A3">
        <w:rPr>
          <w:i/>
          <w:lang w:eastAsia="x-none"/>
        </w:rPr>
        <w:t>NR UL PTRS</w:t>
      </w:r>
    </w:p>
    <w:p w14:paraId="1CC7D8CC" w14:textId="77777777" w:rsidR="006701A3" w:rsidRPr="006701A3" w:rsidRDefault="006701A3" w:rsidP="006701A3">
      <w:pPr>
        <w:numPr>
          <w:ilvl w:val="0"/>
          <w:numId w:val="6"/>
        </w:numPr>
        <w:spacing w:after="0"/>
        <w:jc w:val="left"/>
        <w:rPr>
          <w:i/>
          <w:lang w:eastAsia="x-none"/>
        </w:rPr>
      </w:pPr>
      <w:r w:rsidRPr="006701A3">
        <w:rPr>
          <w:i/>
          <w:lang w:eastAsia="x-none"/>
        </w:rPr>
        <w:t>New UL positioning reference signals (UL PRS)</w:t>
      </w:r>
    </w:p>
    <w:p w14:paraId="0CE691CC" w14:textId="77777777" w:rsidR="000A0AAA" w:rsidRDefault="000A0AAA" w:rsidP="000A0AAA">
      <w:pPr>
        <w:spacing w:after="0"/>
        <w:jc w:val="left"/>
        <w:rPr>
          <w:i/>
          <w:lang w:val="en-US" w:eastAsia="x-none"/>
        </w:rPr>
      </w:pPr>
    </w:p>
    <w:p w14:paraId="0579EEF2" w14:textId="4BB60052" w:rsidR="00E66724" w:rsidRDefault="000A0AAA" w:rsidP="002F3C22">
      <w:pPr>
        <w:spacing w:after="0"/>
        <w:jc w:val="left"/>
        <w:rPr>
          <w:lang w:val="en-US" w:eastAsia="x-none"/>
        </w:rPr>
      </w:pPr>
      <w:r w:rsidRPr="000A0AAA">
        <w:rPr>
          <w:lang w:val="en-US" w:eastAsia="x-none"/>
        </w:rPr>
        <w:t>In th</w:t>
      </w:r>
      <w:r>
        <w:rPr>
          <w:lang w:val="en-US" w:eastAsia="x-none"/>
        </w:rPr>
        <w:t xml:space="preserve">is paper, we present our views on </w:t>
      </w:r>
      <w:r w:rsidR="006701A3">
        <w:rPr>
          <w:lang w:val="en-US" w:eastAsia="x-none"/>
        </w:rPr>
        <w:t>U</w:t>
      </w:r>
      <w:r>
        <w:rPr>
          <w:lang w:val="en-US" w:eastAsia="x-none"/>
        </w:rPr>
        <w:t xml:space="preserve">L-only RAT-dependent NR positioning techniques. </w:t>
      </w:r>
    </w:p>
    <w:p w14:paraId="4410F5B3" w14:textId="77777777" w:rsidR="000A0AAA" w:rsidRPr="002F3C22" w:rsidRDefault="00E66724" w:rsidP="002F3C22">
      <w:pPr>
        <w:spacing w:after="0"/>
        <w:jc w:val="left"/>
        <w:rPr>
          <w:lang w:val="en-US" w:eastAsia="x-none"/>
        </w:rPr>
      </w:pPr>
      <w:r>
        <w:rPr>
          <w:lang w:val="en-US" w:eastAsia="x-none"/>
        </w:rPr>
        <w:br w:type="column"/>
      </w:r>
    </w:p>
    <w:p w14:paraId="057BFCF1" w14:textId="13EA8779" w:rsidR="002F3C22" w:rsidRPr="006701A3" w:rsidRDefault="006701A3" w:rsidP="002F3C22">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Pr>
          <w:rFonts w:ascii="Times New Roman" w:hAnsi="Times New Roman"/>
        </w:rPr>
        <w:t>U</w:t>
      </w:r>
      <w:r w:rsidR="000A0AAA">
        <w:rPr>
          <w:rFonts w:ascii="Times New Roman" w:hAnsi="Times New Roman"/>
        </w:rPr>
        <w:t>L-only Positioning Techniques</w:t>
      </w:r>
    </w:p>
    <w:p w14:paraId="14A2D09E" w14:textId="3A9BEEBA" w:rsidR="002F3C22" w:rsidRPr="001E6615" w:rsidRDefault="0022099A" w:rsidP="00C564E0">
      <w:pPr>
        <w:pStyle w:val="Heading2"/>
        <w:numPr>
          <w:ilvl w:val="1"/>
          <w:numId w:val="10"/>
        </w:numPr>
        <w:rPr>
          <w:sz w:val="24"/>
        </w:rPr>
      </w:pPr>
      <w:r w:rsidRPr="001E6615">
        <w:rPr>
          <w:sz w:val="24"/>
        </w:rPr>
        <w:t>Compari</w:t>
      </w:r>
      <w:r w:rsidR="00622584">
        <w:rPr>
          <w:sz w:val="24"/>
        </w:rPr>
        <w:t>s</w:t>
      </w:r>
      <w:r w:rsidRPr="001E6615">
        <w:rPr>
          <w:sz w:val="24"/>
        </w:rPr>
        <w:t xml:space="preserve">on of </w:t>
      </w:r>
      <w:r w:rsidR="006701A3" w:rsidRPr="001E6615">
        <w:rPr>
          <w:sz w:val="24"/>
        </w:rPr>
        <w:t>U</w:t>
      </w:r>
      <w:r w:rsidR="002F3C22" w:rsidRPr="001E6615">
        <w:rPr>
          <w:sz w:val="24"/>
        </w:rPr>
        <w:t>TDOA</w:t>
      </w:r>
      <w:r w:rsidRPr="001E6615">
        <w:rPr>
          <w:sz w:val="24"/>
        </w:rPr>
        <w:t xml:space="preserve"> with multi-RTT technique</w:t>
      </w:r>
    </w:p>
    <w:p w14:paraId="0082957D" w14:textId="7FA714FC" w:rsidR="0054733C" w:rsidRDefault="0022099A" w:rsidP="0054733C">
      <w:pPr>
        <w:spacing w:after="0"/>
        <w:rPr>
          <w:szCs w:val="22"/>
        </w:rPr>
      </w:pPr>
      <w:r>
        <w:rPr>
          <w:szCs w:val="22"/>
        </w:rPr>
        <w:t>One of the UL-only positioning techniques which may be considered in NR is the UTDOA</w:t>
      </w:r>
      <w:r w:rsidR="0054733C">
        <w:rPr>
          <w:szCs w:val="22"/>
        </w:rPr>
        <w:t>. In this technique,</w:t>
      </w:r>
      <w:r>
        <w:rPr>
          <w:szCs w:val="22"/>
        </w:rPr>
        <w:t xml:space="preserve"> the UE transmits UL PRS (e.g., SRS) on the UL which is </w:t>
      </w:r>
      <w:proofErr w:type="spellStart"/>
      <w:r>
        <w:rPr>
          <w:szCs w:val="22"/>
        </w:rPr>
        <w:t>intented</w:t>
      </w:r>
      <w:proofErr w:type="spellEnd"/>
      <w:r>
        <w:rPr>
          <w:szCs w:val="22"/>
        </w:rPr>
        <w:t xml:space="preserve"> to be received by serving and</w:t>
      </w:r>
      <w:r w:rsidR="0054733C">
        <w:rPr>
          <w:szCs w:val="22"/>
        </w:rPr>
        <w:t>/or</w:t>
      </w:r>
      <w:r>
        <w:rPr>
          <w:szCs w:val="22"/>
        </w:rPr>
        <w:t xml:space="preserve"> </w:t>
      </w:r>
      <w:proofErr w:type="spellStart"/>
      <w:r>
        <w:rPr>
          <w:szCs w:val="22"/>
        </w:rPr>
        <w:t>neighboring</w:t>
      </w:r>
      <w:proofErr w:type="spellEnd"/>
      <w:r>
        <w:rPr>
          <w:szCs w:val="22"/>
        </w:rPr>
        <w:t xml:space="preserve"> cells </w:t>
      </w:r>
      <w:proofErr w:type="gramStart"/>
      <w:r>
        <w:rPr>
          <w:szCs w:val="22"/>
        </w:rPr>
        <w:t>in order for</w:t>
      </w:r>
      <w:proofErr w:type="gramEnd"/>
      <w:r>
        <w:rPr>
          <w:szCs w:val="22"/>
        </w:rPr>
        <w:t xml:space="preserve"> the</w:t>
      </w:r>
      <w:r w:rsidR="0054733C">
        <w:rPr>
          <w:szCs w:val="22"/>
        </w:rPr>
        <w:t>m</w:t>
      </w:r>
      <w:r>
        <w:rPr>
          <w:szCs w:val="22"/>
        </w:rPr>
        <w:t xml:space="preserve"> to estimate the TOA</w:t>
      </w:r>
      <w:r w:rsidR="0054733C">
        <w:rPr>
          <w:szCs w:val="22"/>
        </w:rPr>
        <w:t>s</w:t>
      </w:r>
      <w:r>
        <w:rPr>
          <w:szCs w:val="22"/>
        </w:rPr>
        <w:t xml:space="preserve"> and </w:t>
      </w:r>
      <w:proofErr w:type="spellStart"/>
      <w:r>
        <w:rPr>
          <w:szCs w:val="22"/>
        </w:rPr>
        <w:t>finaly</w:t>
      </w:r>
      <w:proofErr w:type="spellEnd"/>
      <w:r>
        <w:rPr>
          <w:szCs w:val="22"/>
        </w:rPr>
        <w:t xml:space="preserve"> compute </w:t>
      </w:r>
      <w:r w:rsidR="0054733C">
        <w:rPr>
          <w:szCs w:val="22"/>
        </w:rPr>
        <w:t>t</w:t>
      </w:r>
      <w:r>
        <w:rPr>
          <w:szCs w:val="22"/>
        </w:rPr>
        <w:t xml:space="preserve">he TDOA vector. </w:t>
      </w:r>
      <w:r w:rsidR="00836153">
        <w:rPr>
          <w:szCs w:val="22"/>
        </w:rPr>
        <w:t>T</w:t>
      </w:r>
      <w:r>
        <w:rPr>
          <w:szCs w:val="22"/>
        </w:rPr>
        <w:t xml:space="preserve">his technique </w:t>
      </w:r>
      <w:r w:rsidR="00836153">
        <w:rPr>
          <w:szCs w:val="22"/>
        </w:rPr>
        <w:t xml:space="preserve">is supported </w:t>
      </w:r>
      <w:r w:rsidR="00EF2EA8">
        <w:rPr>
          <w:szCs w:val="22"/>
        </w:rPr>
        <w:t>in</w:t>
      </w:r>
      <w:r w:rsidR="00836153">
        <w:rPr>
          <w:szCs w:val="22"/>
        </w:rPr>
        <w:t xml:space="preserve"> LTE but has not been included for positioning in NR Rel-15 [12]. Comparing UTDOA with the </w:t>
      </w:r>
      <w:proofErr w:type="spellStart"/>
      <w:r w:rsidR="00836153">
        <w:rPr>
          <w:szCs w:val="22"/>
        </w:rPr>
        <w:t>muli</w:t>
      </w:r>
      <w:proofErr w:type="spellEnd"/>
      <w:r w:rsidR="00836153">
        <w:rPr>
          <w:szCs w:val="22"/>
        </w:rPr>
        <w:t xml:space="preserve">-RTT method </w:t>
      </w:r>
      <w:r w:rsidR="0054733C">
        <w:rPr>
          <w:szCs w:val="22"/>
        </w:rPr>
        <w:t xml:space="preserve">described </w:t>
      </w:r>
      <w:r w:rsidR="0054733C" w:rsidRPr="001849B5">
        <w:rPr>
          <w:szCs w:val="22"/>
        </w:rPr>
        <w:t>in [</w:t>
      </w:r>
      <w:r w:rsidR="00EF2EA8" w:rsidRPr="001849B5">
        <w:rPr>
          <w:szCs w:val="22"/>
        </w:rPr>
        <w:t>13</w:t>
      </w:r>
      <w:r w:rsidR="0054733C" w:rsidRPr="001849B5">
        <w:rPr>
          <w:szCs w:val="22"/>
        </w:rPr>
        <w:t>]</w:t>
      </w:r>
      <w:r w:rsidR="00EF2EA8" w:rsidRPr="001849B5">
        <w:rPr>
          <w:szCs w:val="22"/>
        </w:rPr>
        <w:t xml:space="preserve"> and OTDOA described in [11]</w:t>
      </w:r>
      <w:r w:rsidR="00836153" w:rsidRPr="001849B5">
        <w:rPr>
          <w:szCs w:val="22"/>
        </w:rPr>
        <w:t xml:space="preserve">, we want to </w:t>
      </w:r>
      <w:proofErr w:type="spellStart"/>
      <w:r w:rsidR="00836153" w:rsidRPr="001849B5">
        <w:rPr>
          <w:szCs w:val="22"/>
        </w:rPr>
        <w:t>emphazise</w:t>
      </w:r>
      <w:proofErr w:type="spellEnd"/>
      <w:r w:rsidR="00836153" w:rsidRPr="001849B5">
        <w:rPr>
          <w:szCs w:val="22"/>
        </w:rPr>
        <w:t xml:space="preserve"> the following:</w:t>
      </w:r>
      <w:r w:rsidR="0054733C">
        <w:rPr>
          <w:szCs w:val="22"/>
        </w:rPr>
        <w:t xml:space="preserve"> </w:t>
      </w:r>
    </w:p>
    <w:p w14:paraId="08A036C6" w14:textId="77777777" w:rsidR="00EF2EA8" w:rsidRDefault="00EF2EA8" w:rsidP="0054733C">
      <w:pPr>
        <w:spacing w:after="0"/>
        <w:rPr>
          <w:szCs w:val="22"/>
        </w:rPr>
      </w:pPr>
    </w:p>
    <w:p w14:paraId="4BC6204A" w14:textId="4438CE75" w:rsidR="003A6446" w:rsidRDefault="0054733C" w:rsidP="0054733C">
      <w:pPr>
        <w:pStyle w:val="ListParagraph"/>
        <w:numPr>
          <w:ilvl w:val="0"/>
          <w:numId w:val="14"/>
        </w:numPr>
        <w:spacing w:after="0"/>
        <w:rPr>
          <w:szCs w:val="22"/>
        </w:rPr>
      </w:pPr>
      <w:r w:rsidRPr="0054733C">
        <w:rPr>
          <w:szCs w:val="22"/>
        </w:rPr>
        <w:t>UTDOA has similar</w:t>
      </w:r>
      <w:r>
        <w:rPr>
          <w:szCs w:val="22"/>
        </w:rPr>
        <w:t xml:space="preserve"> strict</w:t>
      </w:r>
      <w:r w:rsidRPr="0054733C">
        <w:rPr>
          <w:szCs w:val="22"/>
        </w:rPr>
        <w:t xml:space="preserve"> network synchroniza</w:t>
      </w:r>
      <w:r>
        <w:rPr>
          <w:szCs w:val="22"/>
        </w:rPr>
        <w:t xml:space="preserve">tion requirements with OTDOA (in order of </w:t>
      </w:r>
      <w:proofErr w:type="spellStart"/>
      <w:r>
        <w:rPr>
          <w:szCs w:val="22"/>
        </w:rPr>
        <w:t>nsec</w:t>
      </w:r>
      <w:proofErr w:type="spellEnd"/>
      <w:r>
        <w:rPr>
          <w:szCs w:val="22"/>
        </w:rPr>
        <w:t>), while multi-RTT only has loose such requirements.</w:t>
      </w:r>
    </w:p>
    <w:p w14:paraId="41011F31" w14:textId="70BFE60F" w:rsidR="007E710D" w:rsidRDefault="0054733C" w:rsidP="007E710D">
      <w:pPr>
        <w:pStyle w:val="ListParagraph"/>
        <w:numPr>
          <w:ilvl w:val="0"/>
          <w:numId w:val="14"/>
        </w:numPr>
        <w:spacing w:after="120"/>
        <w:rPr>
          <w:szCs w:val="22"/>
        </w:rPr>
      </w:pPr>
      <w:r>
        <w:rPr>
          <w:szCs w:val="22"/>
        </w:rPr>
        <w:t xml:space="preserve">Both UTDOA and multi-RTT use UL transmissions, and therefore, if there are deployment scenarios in which UL signal is received weaker than the DL signals, then, since multi-RTT includes </w:t>
      </w:r>
      <w:r w:rsidR="00391E5B">
        <w:rPr>
          <w:szCs w:val="22"/>
        </w:rPr>
        <w:t xml:space="preserve">also </w:t>
      </w:r>
      <w:r>
        <w:rPr>
          <w:szCs w:val="22"/>
        </w:rPr>
        <w:t>measurements from the DL, the sensitivity to the</w:t>
      </w:r>
      <w:r w:rsidR="00770354">
        <w:rPr>
          <w:szCs w:val="22"/>
        </w:rPr>
        <w:t xml:space="preserve"> noise introduced by the</w:t>
      </w:r>
      <w:r>
        <w:rPr>
          <w:szCs w:val="22"/>
        </w:rPr>
        <w:t xml:space="preserve"> U</w:t>
      </w:r>
      <w:r w:rsidR="00770354">
        <w:rPr>
          <w:szCs w:val="22"/>
        </w:rPr>
        <w:t xml:space="preserve">L measurement is generally expected to be less compared to UTDOA. </w:t>
      </w:r>
    </w:p>
    <w:p w14:paraId="5ECFF004" w14:textId="47DD044D" w:rsidR="00376930" w:rsidRPr="00376930" w:rsidRDefault="007E710D" w:rsidP="00376930">
      <w:pPr>
        <w:pStyle w:val="ListParagraph"/>
        <w:numPr>
          <w:ilvl w:val="1"/>
          <w:numId w:val="14"/>
        </w:numPr>
        <w:spacing w:after="120"/>
        <w:rPr>
          <w:szCs w:val="22"/>
        </w:rPr>
      </w:pPr>
      <w:r>
        <w:rPr>
          <w:szCs w:val="22"/>
        </w:rPr>
        <w:t>To see this using a toy modelling example, consider the case that the noise in the TOA estimate on DL (</w:t>
      </w:r>
      <m:oMath>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DL</m:t>
            </m:r>
          </m:sup>
        </m:sSubSup>
        <m:r>
          <w:rPr>
            <w:rFonts w:ascii="Cambria Math" w:hAnsi="Cambria Math"/>
            <w:szCs w:val="22"/>
          </w:rPr>
          <m:t>)</m:t>
        </m:r>
      </m:oMath>
      <w:r>
        <w:rPr>
          <w:szCs w:val="22"/>
        </w:rPr>
        <w:t xml:space="preserve"> and UL (</w:t>
      </w:r>
      <m:oMath>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UL</m:t>
            </m:r>
          </m:sup>
        </m:sSubSup>
        <m:r>
          <w:rPr>
            <w:rFonts w:ascii="Cambria Math" w:hAnsi="Cambria Math"/>
            <w:szCs w:val="22"/>
          </w:rPr>
          <m:t>)</m:t>
        </m:r>
      </m:oMath>
      <w:r>
        <w:rPr>
          <w:szCs w:val="22"/>
        </w:rPr>
        <w:t xml:space="preserve"> can be modelled as </w:t>
      </w:r>
      <w:proofErr w:type="spellStart"/>
      <w:r w:rsidR="00770354">
        <w:rPr>
          <w:szCs w:val="22"/>
        </w:rPr>
        <w:t>indepedent</w:t>
      </w:r>
      <w:proofErr w:type="spellEnd"/>
      <w:r>
        <w:rPr>
          <w:szCs w:val="22"/>
        </w:rPr>
        <w:t xml:space="preserve"> additive white </w:t>
      </w:r>
      <w:proofErr w:type="spellStart"/>
      <w:r>
        <w:rPr>
          <w:szCs w:val="22"/>
        </w:rPr>
        <w:t>Gausian</w:t>
      </w:r>
      <w:proofErr w:type="spellEnd"/>
      <w:r>
        <w:rPr>
          <w:szCs w:val="22"/>
        </w:rPr>
        <w:t xml:space="preserve"> noise</w:t>
      </w:r>
      <w:r w:rsidR="00770354">
        <w:rPr>
          <w:szCs w:val="22"/>
        </w:rPr>
        <w:t xml:space="preserve"> random variables</w:t>
      </w:r>
      <w:r>
        <w:rPr>
          <w:szCs w:val="22"/>
        </w:rPr>
        <w:t xml:space="preserve"> of variance of  </w:t>
      </w:r>
      <m:oMath>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DL</m:t>
                </m:r>
              </m:sub>
            </m:sSub>
          </m:sub>
          <m:sup>
            <m:r>
              <w:rPr>
                <w:rFonts w:ascii="Cambria Math" w:hAnsi="Cambria Math"/>
                <w:szCs w:val="22"/>
              </w:rPr>
              <m:t>2</m:t>
            </m:r>
          </m:sup>
        </m:sSubSup>
      </m:oMath>
      <w:r>
        <w:rPr>
          <w:szCs w:val="22"/>
        </w:rPr>
        <w:t xml:space="preserve">and </w:t>
      </w:r>
      <m:oMath>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oMath>
      <w:r>
        <w:rPr>
          <w:szCs w:val="22"/>
        </w:rPr>
        <w:t xml:space="preserve"> respectively, equal for all gNBs for simplicity, with </w:t>
      </w:r>
      <m:oMath>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DL</m:t>
                </m:r>
              </m:sub>
            </m:sSub>
          </m:sub>
          <m:sup>
            <m:r>
              <w:rPr>
                <w:rFonts w:ascii="Cambria Math" w:hAnsi="Cambria Math"/>
                <w:szCs w:val="22"/>
              </w:rPr>
              <m:t>2</m:t>
            </m:r>
          </m:sup>
        </m:sSubSup>
        <m:r>
          <w:rPr>
            <w:rFonts w:ascii="Cambria Math" w:hAnsi="Cambria Math"/>
            <w:szCs w:val="22"/>
          </w:rPr>
          <m:t>&lt;</m:t>
        </m:r>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r>
          <w:rPr>
            <w:rFonts w:ascii="Cambria Math" w:hAnsi="Cambria Math"/>
            <w:szCs w:val="22"/>
          </w:rPr>
          <m:t xml:space="preserve"> </m:t>
        </m:r>
      </m:oMath>
      <w:r>
        <w:rPr>
          <w:szCs w:val="22"/>
        </w:rPr>
        <w:t>. Then, the variance noise of an element of the  UTDOA vector  (</w:t>
      </w:r>
      <m:oMath>
        <m:sSub>
          <m:sSubPr>
            <m:ctrlPr>
              <w:rPr>
                <w:rFonts w:ascii="Cambria Math" w:hAnsi="Cambria Math"/>
                <w:i/>
                <w:iCs/>
                <w:szCs w:val="22"/>
              </w:rPr>
            </m:ctrlPr>
          </m:sSubPr>
          <m:e>
            <m:r>
              <w:rPr>
                <w:rFonts w:ascii="Cambria Math" w:hAnsi="Cambria Math"/>
                <w:szCs w:val="22"/>
              </w:rPr>
              <m:t>τ</m:t>
            </m:r>
          </m:e>
          <m:sub>
            <m:r>
              <w:rPr>
                <w:rFonts w:ascii="Cambria Math" w:hAnsi="Cambria Math"/>
                <w:szCs w:val="22"/>
              </w:rPr>
              <m:t>i1,UTDOA</m:t>
            </m:r>
          </m:sub>
        </m:sSub>
        <m:r>
          <w:rPr>
            <w:rFonts w:ascii="Cambria Math" w:hAnsi="Cambria Math"/>
            <w:szCs w:val="22"/>
          </w:rPr>
          <m:t>=</m:t>
        </m:r>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UL</m:t>
            </m:r>
          </m:sup>
        </m:sSubSup>
        <m:r>
          <w:rPr>
            <w:rFonts w:ascii="Cambria Math" w:hAnsi="Cambria Math"/>
            <w:szCs w:val="22"/>
          </w:rPr>
          <m:t>-</m:t>
        </m:r>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1</m:t>
            </m:r>
          </m:sub>
          <m:sup>
            <m:r>
              <w:rPr>
                <w:rFonts w:ascii="Cambria Math" w:hAnsi="Cambria Math"/>
                <w:szCs w:val="22"/>
              </w:rPr>
              <m:t>UL</m:t>
            </m:r>
          </m:sup>
        </m:sSubSup>
      </m:oMath>
      <w:r>
        <w:rPr>
          <w:szCs w:val="22"/>
        </w:rPr>
        <w:t xml:space="preserve">) vector will be </w:t>
      </w:r>
      <m:oMath>
        <m:r>
          <w:rPr>
            <w:rFonts w:ascii="Cambria Math" w:hAnsi="Cambria Math"/>
            <w:szCs w:val="22"/>
          </w:rPr>
          <m:t>E</m:t>
        </m:r>
        <m:d>
          <m:dPr>
            <m:begChr m:val="["/>
            <m:endChr m:val="]"/>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i1, UTDOA</m:t>
                </m:r>
              </m:sub>
              <m:sup>
                <m:r>
                  <w:rPr>
                    <w:rFonts w:ascii="Cambria Math" w:hAnsi="Cambria Math"/>
                    <w:szCs w:val="22"/>
                  </w:rPr>
                  <m:t>2</m:t>
                </m:r>
              </m:sup>
            </m:sSubSup>
          </m:e>
        </m:d>
        <m:r>
          <w:rPr>
            <w:rFonts w:ascii="Cambria Math" w:hAnsi="Cambria Math"/>
            <w:szCs w:val="22"/>
          </w:rPr>
          <m:t>=2</m:t>
        </m:r>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r>
          <w:rPr>
            <w:rFonts w:ascii="Cambria Math" w:hAnsi="Cambria Math"/>
            <w:szCs w:val="22"/>
          </w:rPr>
          <m:t xml:space="preserve"> </m:t>
        </m:r>
      </m:oMath>
      <w:r>
        <w:rPr>
          <w:szCs w:val="22"/>
        </w:rPr>
        <w:t xml:space="preserve">, whereas an element of </w:t>
      </w:r>
      <w:r w:rsidR="00770354">
        <w:rPr>
          <w:szCs w:val="22"/>
        </w:rPr>
        <w:t>the</w:t>
      </w:r>
      <w:r>
        <w:rPr>
          <w:szCs w:val="22"/>
        </w:rPr>
        <w:t xml:space="preserve"> RTT </w:t>
      </w:r>
      <w:r w:rsidR="00770354">
        <w:rPr>
          <w:szCs w:val="22"/>
        </w:rPr>
        <w:t>vector</w:t>
      </w:r>
      <w:r>
        <w:rPr>
          <w:szCs w:val="22"/>
        </w:rPr>
        <w:t xml:space="preserve"> (</w:t>
      </w:r>
      <m:oMath>
        <m:sSub>
          <m:sSubPr>
            <m:ctrlPr>
              <w:rPr>
                <w:rFonts w:ascii="Cambria Math" w:hAnsi="Cambria Math"/>
                <w:i/>
                <w:iCs/>
                <w:szCs w:val="22"/>
              </w:rPr>
            </m:ctrlPr>
          </m:sSubPr>
          <m:e>
            <m:r>
              <w:rPr>
                <w:rFonts w:ascii="Cambria Math" w:hAnsi="Cambria Math"/>
                <w:szCs w:val="22"/>
              </w:rPr>
              <m:t>τ</m:t>
            </m:r>
          </m:e>
          <m:sub>
            <m:r>
              <w:rPr>
                <w:rFonts w:ascii="Cambria Math" w:hAnsi="Cambria Math"/>
                <w:szCs w:val="22"/>
              </w:rPr>
              <m:t>i,RTT</m:t>
            </m:r>
          </m:sub>
        </m:sSub>
        <m:r>
          <w:rPr>
            <w:rFonts w:ascii="Cambria Math" w:hAnsi="Cambria Math"/>
            <w:szCs w:val="22"/>
          </w:rPr>
          <m:t>=</m:t>
        </m:r>
        <m:d>
          <m:dPr>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UL</m:t>
                </m:r>
              </m:sup>
            </m:sSubSup>
            <m:r>
              <w:rPr>
                <w:rFonts w:ascii="Cambria Math" w:hAnsi="Cambria Math"/>
                <w:szCs w:val="22"/>
              </w:rPr>
              <m:t>+</m:t>
            </m:r>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DL</m:t>
                </m:r>
              </m:sup>
            </m:sSubSup>
          </m:e>
        </m:d>
        <m:r>
          <w:rPr>
            <w:rFonts w:ascii="Cambria Math" w:hAnsi="Cambria Math"/>
            <w:szCs w:val="22"/>
          </w:rPr>
          <m:t>/2</m:t>
        </m:r>
      </m:oMath>
      <w:r>
        <w:rPr>
          <w:iCs/>
          <w:szCs w:val="22"/>
        </w:rPr>
        <w:t>)</w:t>
      </w:r>
      <w:r w:rsidR="00770354">
        <w:rPr>
          <w:iCs/>
          <w:szCs w:val="22"/>
        </w:rPr>
        <w:t xml:space="preserve"> will have a variance of </w:t>
      </w:r>
      <m:oMath>
        <m:r>
          <w:rPr>
            <w:rFonts w:ascii="Cambria Math" w:hAnsi="Cambria Math"/>
            <w:szCs w:val="22"/>
          </w:rPr>
          <m:t>E</m:t>
        </m:r>
        <m:d>
          <m:dPr>
            <m:begChr m:val="["/>
            <m:endChr m:val="]"/>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i,RTT</m:t>
                </m:r>
              </m:sub>
              <m:sup>
                <m:r>
                  <w:rPr>
                    <w:rFonts w:ascii="Cambria Math" w:hAnsi="Cambria Math"/>
                    <w:szCs w:val="22"/>
                  </w:rPr>
                  <m:t>2</m:t>
                </m:r>
              </m:sup>
            </m:sSubSup>
          </m:e>
        </m:d>
        <m:r>
          <w:rPr>
            <w:rFonts w:ascii="Cambria Math" w:hAnsi="Cambria Math"/>
            <w:szCs w:val="22"/>
          </w:rPr>
          <m:t>=</m:t>
        </m:r>
        <m:f>
          <m:fPr>
            <m:ctrlPr>
              <w:rPr>
                <w:rFonts w:ascii="Cambria Math" w:hAnsi="Cambria Math"/>
                <w:i/>
                <w:iCs/>
                <w:szCs w:val="22"/>
              </w:rPr>
            </m:ctrlPr>
          </m:fPr>
          <m:num>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r>
              <w:rPr>
                <w:rFonts w:ascii="Cambria Math" w:hAnsi="Cambria Math"/>
                <w:szCs w:val="22"/>
              </w:rPr>
              <m:t>+</m:t>
            </m:r>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DL</m:t>
                    </m:r>
                  </m:sub>
                </m:sSub>
              </m:sub>
              <m:sup>
                <m:r>
                  <w:rPr>
                    <w:rFonts w:ascii="Cambria Math" w:hAnsi="Cambria Math"/>
                    <w:szCs w:val="22"/>
                  </w:rPr>
                  <m:t>2</m:t>
                </m:r>
              </m:sup>
            </m:sSubSup>
          </m:num>
          <m:den>
            <m:r>
              <w:rPr>
                <w:rFonts w:ascii="Cambria Math" w:hAnsi="Cambria Math"/>
                <w:szCs w:val="22"/>
              </w:rPr>
              <m:t>4</m:t>
            </m:r>
          </m:den>
        </m:f>
        <m:r>
          <w:rPr>
            <w:rFonts w:ascii="Cambria Math" w:hAnsi="Cambria Math"/>
            <w:szCs w:val="22"/>
          </w:rPr>
          <m:t>&lt;</m:t>
        </m:r>
        <m:f>
          <m:fPr>
            <m:ctrlPr>
              <w:rPr>
                <w:rFonts w:ascii="Cambria Math" w:hAnsi="Cambria Math"/>
                <w:i/>
                <w:szCs w:val="22"/>
              </w:rPr>
            </m:ctrlPr>
          </m:fPr>
          <m:num>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num>
          <m:den>
            <m:r>
              <w:rPr>
                <w:rFonts w:ascii="Cambria Math" w:hAnsi="Cambria Math"/>
                <w:szCs w:val="22"/>
              </w:rPr>
              <m:t>2</m:t>
            </m:r>
          </m:den>
        </m:f>
        <m:r>
          <w:rPr>
            <w:rFonts w:ascii="Cambria Math" w:hAnsi="Cambria Math"/>
            <w:szCs w:val="22"/>
          </w:rPr>
          <m:t>&lt;2</m:t>
        </m:r>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r>
          <w:rPr>
            <w:rFonts w:ascii="Cambria Math" w:hAnsi="Cambria Math"/>
            <w:szCs w:val="22"/>
          </w:rPr>
          <m:t>=E</m:t>
        </m:r>
        <m:d>
          <m:dPr>
            <m:begChr m:val="["/>
            <m:endChr m:val="]"/>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i1, UTDOA</m:t>
                </m:r>
              </m:sub>
              <m:sup>
                <m:r>
                  <w:rPr>
                    <w:rFonts w:ascii="Cambria Math" w:hAnsi="Cambria Math"/>
                    <w:szCs w:val="22"/>
                  </w:rPr>
                  <m:t>2</m:t>
                </m:r>
              </m:sup>
            </m:sSubSup>
          </m:e>
        </m:d>
        <m:r>
          <w:rPr>
            <w:rFonts w:ascii="Cambria Math" w:hAnsi="Cambria Math"/>
            <w:szCs w:val="22"/>
          </w:rPr>
          <m:t xml:space="preserve"> </m:t>
        </m:r>
      </m:oMath>
    </w:p>
    <w:p w14:paraId="16AD850B" w14:textId="6A376E85" w:rsidR="00376930" w:rsidRDefault="00376930" w:rsidP="00376930">
      <w:pPr>
        <w:spacing w:after="120"/>
        <w:rPr>
          <w:szCs w:val="22"/>
        </w:rPr>
      </w:pPr>
      <w:r>
        <w:rPr>
          <w:szCs w:val="22"/>
        </w:rPr>
        <w:t xml:space="preserve">To validate the above arguments using numerical results, in </w:t>
      </w:r>
      <w:r w:rsidR="00212C4E">
        <w:fldChar w:fldCharType="begin"/>
      </w:r>
      <w:r w:rsidR="00212C4E">
        <w:instrText xml:space="preserve"> REF _Ref534790398 \h </w:instrText>
      </w:r>
      <w:r w:rsidR="00212C4E">
        <w:fldChar w:fldCharType="separate"/>
      </w:r>
      <w:r w:rsidR="00212C4E">
        <w:t xml:space="preserve">Figure </w:t>
      </w:r>
      <w:r w:rsidR="00212C4E">
        <w:rPr>
          <w:noProof/>
        </w:rPr>
        <w:t>1</w:t>
      </w:r>
      <w:r w:rsidR="00212C4E">
        <w:fldChar w:fldCharType="end"/>
      </w:r>
      <w:r>
        <w:rPr>
          <w:szCs w:val="22"/>
        </w:rPr>
        <w:t>, we compare OTDOA, UTDOA and multi-RTT for cases of perfect synchronization and realistic synchronization following the RAN1 simulation assumptions agreements (please find detailed results in [14]) for U</w:t>
      </w:r>
      <w:r w:rsidR="00460D0D">
        <w:rPr>
          <w:szCs w:val="22"/>
        </w:rPr>
        <w:t>MA and UMI at 4 GHz carrier with 100 MHz BW, and UMI at 30 GHz carrier with 400 MHz BW for outdoor UEs</w:t>
      </w:r>
      <w:r>
        <w:rPr>
          <w:szCs w:val="22"/>
        </w:rPr>
        <w:t>.</w:t>
      </w:r>
    </w:p>
    <w:p w14:paraId="016D37C3" w14:textId="3B541E21" w:rsidR="00460D0D" w:rsidRDefault="0018392E" w:rsidP="00460D0D">
      <w:pPr>
        <w:spacing w:after="120"/>
        <w:jc w:val="center"/>
        <w:rPr>
          <w:szCs w:val="22"/>
        </w:rPr>
      </w:pPr>
      <w:r>
        <w:rPr>
          <w:noProof/>
        </w:rPr>
        <w:drawing>
          <wp:inline distT="0" distB="0" distL="0" distR="0" wp14:anchorId="3A51A668" wp14:editId="1F3DA2F0">
            <wp:extent cx="4747263" cy="2265528"/>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88764" cy="2285333"/>
                    </a:xfrm>
                    <a:prstGeom prst="rect">
                      <a:avLst/>
                    </a:prstGeom>
                    <a:noFill/>
                    <a:ln>
                      <a:noFill/>
                    </a:ln>
                  </pic:spPr>
                </pic:pic>
              </a:graphicData>
            </a:graphic>
          </wp:inline>
        </w:drawing>
      </w:r>
      <w:r>
        <w:rPr>
          <w:noProof/>
        </w:rPr>
        <w:drawing>
          <wp:inline distT="0" distB="0" distL="0" distR="0" wp14:anchorId="2CF19F3C" wp14:editId="55CB13C7">
            <wp:extent cx="4804463" cy="22928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4922" cy="2312132"/>
                    </a:xfrm>
                    <a:prstGeom prst="rect">
                      <a:avLst/>
                    </a:prstGeom>
                    <a:noFill/>
                    <a:ln>
                      <a:noFill/>
                    </a:ln>
                  </pic:spPr>
                </pic:pic>
              </a:graphicData>
            </a:graphic>
          </wp:inline>
        </w:drawing>
      </w:r>
    </w:p>
    <w:p w14:paraId="724B2EFB" w14:textId="4CCEDE86" w:rsidR="00376930" w:rsidRDefault="00460D0D" w:rsidP="00460D0D">
      <w:pPr>
        <w:spacing w:after="120"/>
        <w:jc w:val="center"/>
        <w:rPr>
          <w:szCs w:val="22"/>
        </w:rPr>
      </w:pPr>
      <w:r>
        <w:rPr>
          <w:noProof/>
        </w:rPr>
        <w:lastRenderedPageBreak/>
        <w:drawing>
          <wp:inline distT="0" distB="0" distL="0" distR="0" wp14:anchorId="75DD81B3" wp14:editId="6CB5ABDF">
            <wp:extent cx="4668884" cy="2227152"/>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85325" cy="2234995"/>
                    </a:xfrm>
                    <a:prstGeom prst="rect">
                      <a:avLst/>
                    </a:prstGeom>
                    <a:noFill/>
                    <a:ln>
                      <a:noFill/>
                    </a:ln>
                  </pic:spPr>
                </pic:pic>
              </a:graphicData>
            </a:graphic>
          </wp:inline>
        </w:drawing>
      </w:r>
    </w:p>
    <w:p w14:paraId="79A3F4EF" w14:textId="799F02FD" w:rsidR="00460D0D" w:rsidRPr="00437597" w:rsidRDefault="00212C4E" w:rsidP="00460D0D">
      <w:pPr>
        <w:spacing w:after="120"/>
        <w:jc w:val="center"/>
        <w:rPr>
          <w:b/>
          <w:sz w:val="18"/>
          <w:szCs w:val="22"/>
        </w:rPr>
      </w:pPr>
      <w:r w:rsidRPr="00212C4E">
        <w:rPr>
          <w:b/>
        </w:rPr>
        <w:fldChar w:fldCharType="begin"/>
      </w:r>
      <w:r w:rsidRPr="00212C4E">
        <w:rPr>
          <w:b/>
        </w:rPr>
        <w:instrText xml:space="preserve"> REF _Ref534790398 \h </w:instrText>
      </w:r>
      <w:r>
        <w:rPr>
          <w:b/>
        </w:rPr>
        <w:instrText xml:space="preserve"> \* MERGEFORMAT </w:instrText>
      </w:r>
      <w:r w:rsidRPr="00212C4E">
        <w:rPr>
          <w:b/>
        </w:rPr>
      </w:r>
      <w:r w:rsidRPr="00212C4E">
        <w:rPr>
          <w:b/>
        </w:rPr>
        <w:fldChar w:fldCharType="separate"/>
      </w:r>
      <w:r w:rsidRPr="00212C4E">
        <w:rPr>
          <w:b/>
        </w:rPr>
        <w:t xml:space="preserve">Figure </w:t>
      </w:r>
      <w:r w:rsidRPr="00212C4E">
        <w:rPr>
          <w:b/>
          <w:noProof/>
        </w:rPr>
        <w:t>1</w:t>
      </w:r>
      <w:r w:rsidRPr="00212C4E">
        <w:rPr>
          <w:b/>
        </w:rPr>
        <w:fldChar w:fldCharType="end"/>
      </w:r>
      <w:r w:rsidR="00460D0D" w:rsidRPr="00437597">
        <w:rPr>
          <w:b/>
          <w:sz w:val="18"/>
          <w:szCs w:val="22"/>
        </w:rPr>
        <w:t>: UMI 4 GHz, UMI 30 GHz, UMA 4 GH</w:t>
      </w:r>
      <w:r w:rsidR="00437597" w:rsidRPr="00437597">
        <w:rPr>
          <w:b/>
          <w:sz w:val="18"/>
          <w:szCs w:val="22"/>
        </w:rPr>
        <w:t xml:space="preserve"> CDF of Horizontal Error for OTDOA, UTDOA and multi-RTT</w:t>
      </w:r>
      <w:r>
        <w:rPr>
          <w:b/>
          <w:sz w:val="18"/>
          <w:szCs w:val="22"/>
        </w:rPr>
        <w:t xml:space="preserve"> with perfect and realistic network synchronization. </w:t>
      </w:r>
    </w:p>
    <w:p w14:paraId="0EDFB2E2" w14:textId="0FB97F4F" w:rsidR="00437597" w:rsidRPr="00437597" w:rsidRDefault="00437597" w:rsidP="00437597">
      <w:pPr>
        <w:spacing w:after="120"/>
        <w:rPr>
          <w:szCs w:val="22"/>
        </w:rPr>
      </w:pPr>
      <w:r>
        <w:rPr>
          <w:szCs w:val="22"/>
        </w:rPr>
        <w:t xml:space="preserve">We observe that UTDOA is consistently performing worse than multi-RTT even with perfect synchronization. We also observe that multi-RTT performs better than OTDOA with realistic synchronization for up to 80% percentile for 4 GHz UMI &amp; UMA and up to 95% percentile for 30 GHz UMI. </w:t>
      </w:r>
    </w:p>
    <w:p w14:paraId="2897C4F7" w14:textId="1D1E1E46" w:rsidR="00EF2EA8" w:rsidRDefault="001849B5" w:rsidP="0054733C">
      <w:pPr>
        <w:spacing w:after="120"/>
        <w:rPr>
          <w:szCs w:val="22"/>
        </w:rPr>
      </w:pPr>
      <w:r>
        <w:rPr>
          <w:szCs w:val="22"/>
        </w:rPr>
        <w:t xml:space="preserve">UTDOA </w:t>
      </w:r>
      <w:r w:rsidR="00D13F0C">
        <w:rPr>
          <w:szCs w:val="22"/>
        </w:rPr>
        <w:t xml:space="preserve">positioning </w:t>
      </w:r>
      <w:r w:rsidR="00EF2EA8">
        <w:rPr>
          <w:szCs w:val="22"/>
        </w:rPr>
        <w:t xml:space="preserve">can </w:t>
      </w:r>
      <w:r>
        <w:rPr>
          <w:szCs w:val="22"/>
        </w:rPr>
        <w:t xml:space="preserve">in principle </w:t>
      </w:r>
      <w:r w:rsidR="00EF2EA8">
        <w:rPr>
          <w:szCs w:val="22"/>
        </w:rPr>
        <w:t xml:space="preserve">be considered as a special case of </w:t>
      </w:r>
      <w:r w:rsidR="00A12834">
        <w:rPr>
          <w:szCs w:val="22"/>
        </w:rPr>
        <w:t xml:space="preserve">the </w:t>
      </w:r>
      <w:r w:rsidR="00EF2EA8">
        <w:rPr>
          <w:szCs w:val="22"/>
        </w:rPr>
        <w:t xml:space="preserve">multi-RTT </w:t>
      </w:r>
      <w:r w:rsidR="00A12834">
        <w:rPr>
          <w:szCs w:val="22"/>
        </w:rPr>
        <w:t xml:space="preserve">method </w:t>
      </w:r>
      <w:r w:rsidR="006F0DA3">
        <w:rPr>
          <w:szCs w:val="22"/>
        </w:rPr>
        <w:t>when</w:t>
      </w:r>
      <w:r w:rsidR="00EF2EA8">
        <w:rPr>
          <w:szCs w:val="22"/>
        </w:rPr>
        <w:t xml:space="preserve"> any downlink measurements are omitted.</w:t>
      </w:r>
      <w:r>
        <w:rPr>
          <w:szCs w:val="22"/>
        </w:rPr>
        <w:t xml:space="preserve"> This is described in greater detail in [14] where positioning procedures for combined UL and DL positioning methods are proposed</w:t>
      </w:r>
      <w:r w:rsidR="00B77082">
        <w:rPr>
          <w:szCs w:val="22"/>
        </w:rPr>
        <w:t xml:space="preserve"> (for both, UE-assisted and UE-based variants)</w:t>
      </w:r>
      <w:r>
        <w:rPr>
          <w:szCs w:val="22"/>
        </w:rPr>
        <w:t xml:space="preserve">. The only additional specification which may be required for UTDOA are the </w:t>
      </w:r>
      <w:proofErr w:type="spellStart"/>
      <w:r>
        <w:rPr>
          <w:szCs w:val="22"/>
        </w:rPr>
        <w:t>gNB</w:t>
      </w:r>
      <w:proofErr w:type="spellEnd"/>
      <w:r>
        <w:rPr>
          <w:szCs w:val="22"/>
        </w:rPr>
        <w:t xml:space="preserve"> measurements; e.g., UL-TOA measurement for UTDOA versus Rx-Tx Time Difference for multi-RTT</w:t>
      </w:r>
      <w:r w:rsidR="00B77082">
        <w:rPr>
          <w:szCs w:val="22"/>
        </w:rPr>
        <w:t xml:space="preserve"> [13]</w:t>
      </w:r>
      <w:r>
        <w:rPr>
          <w:szCs w:val="22"/>
        </w:rPr>
        <w:t xml:space="preserve">. </w:t>
      </w:r>
      <w:r w:rsidR="00267E2A">
        <w:rPr>
          <w:szCs w:val="22"/>
        </w:rPr>
        <w:t xml:space="preserve"> </w:t>
      </w:r>
      <w:r w:rsidR="00EF2EA8">
        <w:rPr>
          <w:szCs w:val="22"/>
        </w:rPr>
        <w:t xml:space="preserve"> </w:t>
      </w:r>
    </w:p>
    <w:p w14:paraId="3AC64197" w14:textId="5808E688" w:rsidR="00C64FA0" w:rsidRPr="00F74C9F" w:rsidRDefault="00C64FA0" w:rsidP="002F3C22">
      <w:pPr>
        <w:rPr>
          <w:rFonts w:ascii="Times" w:hAnsi="Times" w:cs="Times"/>
          <w:b/>
        </w:rPr>
      </w:pPr>
      <w:bookmarkStart w:id="0" w:name="_Hlk534967708"/>
      <w:r w:rsidRPr="00F74C9F">
        <w:rPr>
          <w:rFonts w:ascii="Times" w:hAnsi="Times" w:cs="Times"/>
          <w:b/>
        </w:rPr>
        <w:t>Observation</w:t>
      </w:r>
      <w:r w:rsidR="0054733C" w:rsidRPr="00F74C9F">
        <w:rPr>
          <w:rFonts w:ascii="Times" w:hAnsi="Times" w:cs="Times"/>
          <w:b/>
        </w:rPr>
        <w:t xml:space="preserve"> 1</w:t>
      </w:r>
      <w:r w:rsidRPr="00F74C9F">
        <w:rPr>
          <w:rFonts w:ascii="Times" w:hAnsi="Times" w:cs="Times"/>
          <w:b/>
        </w:rPr>
        <w:t>: Both UTDOA &amp; OTDOA require network synchronization, while multi-RTT does not have this requirement. If the network is</w:t>
      </w:r>
      <w:r w:rsidR="009138A5" w:rsidRPr="00F74C9F">
        <w:rPr>
          <w:rFonts w:ascii="Times" w:hAnsi="Times" w:cs="Times"/>
          <w:b/>
        </w:rPr>
        <w:t xml:space="preserve"> tightly</w:t>
      </w:r>
      <w:r w:rsidRPr="00F74C9F">
        <w:rPr>
          <w:rFonts w:ascii="Times" w:hAnsi="Times" w:cs="Times"/>
          <w:b/>
        </w:rPr>
        <w:t xml:space="preserve"> synchronized</w:t>
      </w:r>
      <w:r w:rsidR="009138A5" w:rsidRPr="00F74C9F">
        <w:rPr>
          <w:rFonts w:ascii="Times" w:hAnsi="Times" w:cs="Times"/>
          <w:b/>
        </w:rPr>
        <w:t>,</w:t>
      </w:r>
      <w:r w:rsidRPr="00F74C9F">
        <w:rPr>
          <w:rFonts w:ascii="Times" w:hAnsi="Times" w:cs="Times"/>
          <w:b/>
        </w:rPr>
        <w:t xml:space="preserve"> us</w:t>
      </w:r>
      <w:r w:rsidR="009138A5" w:rsidRPr="00F74C9F">
        <w:rPr>
          <w:rFonts w:ascii="Times" w:hAnsi="Times" w:cs="Times"/>
          <w:b/>
        </w:rPr>
        <w:t>ing</w:t>
      </w:r>
      <w:r w:rsidRPr="00F74C9F">
        <w:rPr>
          <w:rFonts w:ascii="Times" w:hAnsi="Times" w:cs="Times"/>
          <w:b/>
        </w:rPr>
        <w:t xml:space="preserve"> OTDOA</w:t>
      </w:r>
      <w:r w:rsidR="009138A5" w:rsidRPr="00F74C9F">
        <w:rPr>
          <w:rFonts w:ascii="Times" w:hAnsi="Times" w:cs="Times"/>
          <w:b/>
        </w:rPr>
        <w:t xml:space="preserve"> would result </w:t>
      </w:r>
      <w:r w:rsidR="009D03CE" w:rsidRPr="00F74C9F">
        <w:rPr>
          <w:rFonts w:ascii="Times" w:hAnsi="Times" w:cs="Times"/>
          <w:b/>
        </w:rPr>
        <w:t>in</w:t>
      </w:r>
      <w:r w:rsidR="009138A5" w:rsidRPr="00F74C9F">
        <w:rPr>
          <w:rFonts w:ascii="Times" w:hAnsi="Times" w:cs="Times"/>
          <w:b/>
        </w:rPr>
        <w:t xml:space="preserve"> better performance compared to UTDOA</w:t>
      </w:r>
      <w:r w:rsidRPr="00F74C9F">
        <w:rPr>
          <w:rFonts w:ascii="Times" w:hAnsi="Times" w:cs="Times"/>
          <w:b/>
        </w:rPr>
        <w:t>, otherwise</w:t>
      </w:r>
      <w:r w:rsidR="009B394F" w:rsidRPr="00F74C9F">
        <w:rPr>
          <w:rFonts w:ascii="Times" w:hAnsi="Times" w:cs="Times"/>
          <w:b/>
        </w:rPr>
        <w:t xml:space="preserve"> if the network is only loosely synchronized,</w:t>
      </w:r>
      <w:r w:rsidR="009138A5" w:rsidRPr="00F74C9F">
        <w:rPr>
          <w:rFonts w:ascii="Times" w:hAnsi="Times" w:cs="Times"/>
          <w:b/>
        </w:rPr>
        <w:t xml:space="preserve"> using</w:t>
      </w:r>
      <w:r w:rsidRPr="00F74C9F">
        <w:rPr>
          <w:rFonts w:ascii="Times" w:hAnsi="Times" w:cs="Times"/>
          <w:b/>
        </w:rPr>
        <w:t xml:space="preserve"> multi-RTT </w:t>
      </w:r>
      <w:r w:rsidR="009138A5" w:rsidRPr="00F74C9F">
        <w:rPr>
          <w:rFonts w:ascii="Times" w:hAnsi="Times" w:cs="Times"/>
          <w:b/>
        </w:rPr>
        <w:t xml:space="preserve">would again result </w:t>
      </w:r>
      <w:r w:rsidR="009D03CE" w:rsidRPr="00F74C9F">
        <w:rPr>
          <w:rFonts w:ascii="Times" w:hAnsi="Times" w:cs="Times"/>
          <w:b/>
        </w:rPr>
        <w:t>in</w:t>
      </w:r>
      <w:r w:rsidR="009138A5" w:rsidRPr="00F74C9F">
        <w:rPr>
          <w:rFonts w:ascii="Times" w:hAnsi="Times" w:cs="Times"/>
          <w:b/>
        </w:rPr>
        <w:t xml:space="preserve"> </w:t>
      </w:r>
      <w:r w:rsidR="009B394F" w:rsidRPr="00F74C9F">
        <w:rPr>
          <w:rFonts w:ascii="Times" w:hAnsi="Times" w:cs="Times"/>
          <w:b/>
        </w:rPr>
        <w:t>better performance than</w:t>
      </w:r>
      <w:r w:rsidRPr="00F74C9F">
        <w:rPr>
          <w:rFonts w:ascii="Times" w:hAnsi="Times" w:cs="Times"/>
          <w:b/>
        </w:rPr>
        <w:t xml:space="preserve"> UTDOA.</w:t>
      </w:r>
    </w:p>
    <w:p w14:paraId="1C05DEA3" w14:textId="6F5DE493" w:rsidR="001849B5" w:rsidRPr="00F74C9F" w:rsidRDefault="001849B5" w:rsidP="002F3C22">
      <w:pPr>
        <w:rPr>
          <w:rFonts w:ascii="Times" w:hAnsi="Times" w:cs="Times"/>
          <w:b/>
        </w:rPr>
      </w:pPr>
      <w:r w:rsidRPr="00F74C9F">
        <w:rPr>
          <w:rFonts w:ascii="Times" w:hAnsi="Times" w:cs="Times"/>
          <w:b/>
        </w:rPr>
        <w:t>Observation 2: UTDOA positioning</w:t>
      </w:r>
      <w:r w:rsidR="00B77082" w:rsidRPr="00F74C9F">
        <w:rPr>
          <w:rFonts w:ascii="Times" w:hAnsi="Times" w:cs="Times"/>
          <w:b/>
        </w:rPr>
        <w:t xml:space="preserve"> </w:t>
      </w:r>
      <w:r w:rsidRPr="00F74C9F">
        <w:rPr>
          <w:rFonts w:ascii="Times" w:hAnsi="Times" w:cs="Times"/>
          <w:b/>
        </w:rPr>
        <w:t>can be considered as a special case of multi-RTT positioning.</w:t>
      </w:r>
    </w:p>
    <w:bookmarkEnd w:id="0"/>
    <w:p w14:paraId="74C7CFCC" w14:textId="0BDC6B17" w:rsidR="00550F97" w:rsidRPr="00C64FA0" w:rsidRDefault="00C27461" w:rsidP="00865A76">
      <w:pPr>
        <w:pStyle w:val="Heading2"/>
        <w:numPr>
          <w:ilvl w:val="0"/>
          <w:numId w:val="0"/>
        </w:numPr>
        <w:ind w:left="576" w:hanging="576"/>
        <w:rPr>
          <w:sz w:val="24"/>
        </w:rPr>
      </w:pPr>
      <w:r>
        <w:rPr>
          <w:sz w:val="24"/>
        </w:rPr>
        <w:t>2.2</w:t>
      </w:r>
      <w:r>
        <w:rPr>
          <w:sz w:val="24"/>
        </w:rPr>
        <w:tab/>
        <w:t xml:space="preserve">UL Angle of Arrival </w:t>
      </w:r>
    </w:p>
    <w:p w14:paraId="53B57946" w14:textId="64024E3E" w:rsidR="003645A5" w:rsidRDefault="00991BE6" w:rsidP="002F3C22">
      <w:pPr>
        <w:spacing w:after="120"/>
      </w:pPr>
      <w:r>
        <w:t xml:space="preserve">Serving and </w:t>
      </w:r>
      <w:proofErr w:type="spellStart"/>
      <w:r>
        <w:t>neighbor</w:t>
      </w:r>
      <w:proofErr w:type="spellEnd"/>
      <w:r w:rsidR="0026399A">
        <w:t xml:space="preserve"> </w:t>
      </w:r>
      <w:proofErr w:type="spellStart"/>
      <w:r w:rsidR="0026399A">
        <w:t>gNB</w:t>
      </w:r>
      <w:r w:rsidR="005D28B0">
        <w:t>s</w:t>
      </w:r>
      <w:proofErr w:type="spellEnd"/>
      <w:r w:rsidR="0026399A">
        <w:t xml:space="preserve"> can measure </w:t>
      </w:r>
      <w:proofErr w:type="spellStart"/>
      <w:r w:rsidR="0026399A">
        <w:t>AoA</w:t>
      </w:r>
      <w:r>
        <w:t>s</w:t>
      </w:r>
      <w:proofErr w:type="spellEnd"/>
      <w:r w:rsidR="0026399A">
        <w:t xml:space="preserve"> </w:t>
      </w:r>
      <w:r w:rsidR="007157DC">
        <w:t>based on UE’s uplink transmissions. This is</w:t>
      </w:r>
      <w:r w:rsidR="005D28B0">
        <w:t xml:space="preserve"> in principle</w:t>
      </w:r>
      <w:r w:rsidR="007157DC">
        <w:t xml:space="preserve"> already supported in LTE, </w:t>
      </w:r>
      <w:r w:rsidR="005D28B0">
        <w:t>but for the primary cell only [15]. T</w:t>
      </w:r>
      <w:r w:rsidR="00AD4ACB">
        <w:t xml:space="preserve">he </w:t>
      </w:r>
      <w:proofErr w:type="spellStart"/>
      <w:r w:rsidR="005D28B0">
        <w:t>e</w:t>
      </w:r>
      <w:r w:rsidR="00AD4ACB">
        <w:t>NB</w:t>
      </w:r>
      <w:proofErr w:type="spellEnd"/>
      <w:r w:rsidR="00AD4ACB">
        <w:t xml:space="preserve"> </w:t>
      </w:r>
      <w:proofErr w:type="spellStart"/>
      <w:r w:rsidR="009D03CE">
        <w:t>AoA</w:t>
      </w:r>
      <w:proofErr w:type="spellEnd"/>
      <w:r w:rsidR="009D03CE">
        <w:t xml:space="preserve"> </w:t>
      </w:r>
      <w:r w:rsidR="00AD4ACB">
        <w:t xml:space="preserve">measurement </w:t>
      </w:r>
      <w:r w:rsidR="005D28B0">
        <w:t>as</w:t>
      </w:r>
      <w:r w:rsidR="00AD4ACB">
        <w:t xml:space="preserve"> defined in </w:t>
      </w:r>
      <w:r w:rsidR="00FB327D">
        <w:t xml:space="preserve">TS36.214 can be reported </w:t>
      </w:r>
      <w:r w:rsidR="005D28B0">
        <w:t>from</w:t>
      </w:r>
      <w:r w:rsidR="00550F97">
        <w:t xml:space="preserve"> </w:t>
      </w:r>
      <w:r w:rsidR="005D28B0">
        <w:t>the</w:t>
      </w:r>
      <w:r w:rsidR="00FB327D">
        <w:t xml:space="preserve"> </w:t>
      </w:r>
      <w:proofErr w:type="spellStart"/>
      <w:r w:rsidR="005D28B0">
        <w:t>e</w:t>
      </w:r>
      <w:r w:rsidR="00FB327D">
        <w:t>NB</w:t>
      </w:r>
      <w:proofErr w:type="spellEnd"/>
      <w:r w:rsidR="00FB327D">
        <w:t xml:space="preserve"> to </w:t>
      </w:r>
      <w:r w:rsidR="005D28B0">
        <w:t>an E-</w:t>
      </w:r>
      <w:r w:rsidR="00FB327D">
        <w:t xml:space="preserve">SMLC </w:t>
      </w:r>
      <w:r w:rsidR="005D28B0">
        <w:t>using</w:t>
      </w:r>
      <w:r w:rsidR="00FB327D">
        <w:t xml:space="preserve"> </w:t>
      </w:r>
      <w:proofErr w:type="spellStart"/>
      <w:r w:rsidR="00FB327D">
        <w:t>LPPa</w:t>
      </w:r>
      <w:proofErr w:type="spellEnd"/>
      <w:r w:rsidR="005D28B0">
        <w:t xml:space="preserve"> [16]</w:t>
      </w:r>
      <w:r w:rsidR="00FB327D">
        <w:t>. P</w:t>
      </w:r>
      <w:r w:rsidR="00C41F1F">
        <w:t>ossible extension</w:t>
      </w:r>
      <w:r w:rsidR="00FB327D">
        <w:t xml:space="preserve">s </w:t>
      </w:r>
      <w:r w:rsidR="005D28B0">
        <w:t xml:space="preserve">for NR </w:t>
      </w:r>
      <w:r w:rsidR="00550F97">
        <w:t>include</w:t>
      </w:r>
      <w:r w:rsidR="00C41F1F">
        <w:t xml:space="preserve"> allow</w:t>
      </w:r>
      <w:r w:rsidR="00550F97">
        <w:t>ing</w:t>
      </w:r>
      <w:r w:rsidR="00C41F1F">
        <w:t xml:space="preserve"> </w:t>
      </w:r>
      <w:proofErr w:type="spellStart"/>
      <w:r w:rsidR="00C41F1F">
        <w:t>AoA</w:t>
      </w:r>
      <w:proofErr w:type="spellEnd"/>
      <w:r w:rsidR="00550F97">
        <w:t xml:space="preserve"> </w:t>
      </w:r>
      <w:r w:rsidR="005D28B0">
        <w:t xml:space="preserve">measurements for serving and neighbour </w:t>
      </w:r>
      <w:proofErr w:type="spellStart"/>
      <w:r w:rsidR="005D28B0">
        <w:t>gNBs</w:t>
      </w:r>
      <w:proofErr w:type="spellEnd"/>
      <w:r w:rsidR="005D28B0">
        <w:t>,</w:t>
      </w:r>
      <w:r w:rsidR="00C41F1F">
        <w:t xml:space="preserve"> </w:t>
      </w:r>
      <w:r w:rsidR="00550F97">
        <w:t>measurements</w:t>
      </w:r>
      <w:r w:rsidR="00C41F1F">
        <w:t xml:space="preserve"> on a per-beam basis</w:t>
      </w:r>
      <w:r w:rsidR="00FB327D">
        <w:t xml:space="preserve">, </w:t>
      </w:r>
      <w:r w:rsidR="00550F97">
        <w:t>or</w:t>
      </w:r>
      <w:r w:rsidR="00FB327D">
        <w:t xml:space="preserve"> </w:t>
      </w:r>
      <w:proofErr w:type="spellStart"/>
      <w:r w:rsidR="00550F97">
        <w:t>meaurements</w:t>
      </w:r>
      <w:proofErr w:type="spellEnd"/>
      <w:r w:rsidR="00550F97">
        <w:t xml:space="preserve"> for</w:t>
      </w:r>
      <w:r w:rsidR="00FB327D">
        <w:t xml:space="preserve"> both</w:t>
      </w:r>
      <w:r w:rsidR="00550F97">
        <w:t>,</w:t>
      </w:r>
      <w:r w:rsidR="00FB327D">
        <w:t xml:space="preserve"> azimuth and elevation of arrival to </w:t>
      </w:r>
      <w:r w:rsidR="00550F97">
        <w:t xml:space="preserve">e.g., </w:t>
      </w:r>
      <w:r w:rsidR="001E5B56">
        <w:t>facilitate</w:t>
      </w:r>
      <w:r w:rsidR="00FB327D">
        <w:t xml:space="preserve"> vertical positioning</w:t>
      </w:r>
      <w:r w:rsidR="005D28B0">
        <w:t>.</w:t>
      </w:r>
    </w:p>
    <w:p w14:paraId="40291BEE" w14:textId="111473EF" w:rsidR="00550F97" w:rsidRDefault="009D03CE" w:rsidP="00550F97">
      <w:pPr>
        <w:spacing w:after="120"/>
        <w:rPr>
          <w:rFonts w:ascii="Times" w:hAnsi="Times" w:cs="Times"/>
          <w:b/>
          <w:i/>
        </w:rPr>
      </w:pPr>
      <w:proofErr w:type="gramStart"/>
      <w:r>
        <w:t>Similar to</w:t>
      </w:r>
      <w:proofErr w:type="gramEnd"/>
      <w:r>
        <w:t xml:space="preserve"> UTDOA positioning </w:t>
      </w:r>
      <w:r w:rsidR="005D28B0">
        <w:t xml:space="preserve">mentioned in section 2.1 </w:t>
      </w:r>
      <w:r w:rsidR="00550F97">
        <w:t>above</w:t>
      </w:r>
      <w:r w:rsidR="005D28B0">
        <w:t xml:space="preserve">, UL </w:t>
      </w:r>
      <w:proofErr w:type="spellStart"/>
      <w:r w:rsidR="005D28B0">
        <w:t>AoA</w:t>
      </w:r>
      <w:proofErr w:type="spellEnd"/>
      <w:r w:rsidR="005D28B0">
        <w:t xml:space="preserve"> positioning would not require additional positioning procedures compared to multi-RTT. I.e., if multi-RTT positioning </w:t>
      </w:r>
      <w:r w:rsidR="00145174">
        <w:t xml:space="preserve">method </w:t>
      </w:r>
      <w:r w:rsidR="005D28B0">
        <w:t xml:space="preserve">is supported, UL </w:t>
      </w:r>
      <w:proofErr w:type="spellStart"/>
      <w:r w:rsidR="005D28B0">
        <w:t>AoA</w:t>
      </w:r>
      <w:proofErr w:type="spellEnd"/>
      <w:r w:rsidR="005D28B0">
        <w:t xml:space="preserve"> positioning for multiple cells could also be suppor</w:t>
      </w:r>
      <w:r>
        <w:t xml:space="preserve">ted by introducing additional </w:t>
      </w:r>
      <w:proofErr w:type="spellStart"/>
      <w:r>
        <w:t>gNB</w:t>
      </w:r>
      <w:proofErr w:type="spellEnd"/>
      <w:r w:rsidR="005D28B0">
        <w:t xml:space="preserve"> measurements (e.g.,</w:t>
      </w:r>
      <w:r w:rsidR="00550F97">
        <w:t xml:space="preserve"> </w:t>
      </w:r>
      <w:r w:rsidR="005D28B0">
        <w:t xml:space="preserve">an UL </w:t>
      </w:r>
      <w:proofErr w:type="spellStart"/>
      <w:r w:rsidR="005D28B0">
        <w:t>AoA</w:t>
      </w:r>
      <w:proofErr w:type="spellEnd"/>
      <w:r w:rsidR="005D28B0">
        <w:t xml:space="preserve"> measurement for NR).</w:t>
      </w:r>
      <w:r w:rsidR="00550F97" w:rsidDel="00550F97">
        <w:t xml:space="preserve"> </w:t>
      </w:r>
      <w:r>
        <w:t xml:space="preserve">The </w:t>
      </w:r>
      <w:proofErr w:type="spellStart"/>
      <w:r w:rsidR="00F93A4D" w:rsidRPr="00550F97">
        <w:rPr>
          <w:rFonts w:eastAsia="Times New Roman"/>
          <w:bCs/>
          <w:lang w:val="en-US"/>
        </w:rPr>
        <w:t>AoA</w:t>
      </w:r>
      <w:proofErr w:type="spellEnd"/>
      <w:r w:rsidR="00F93A4D" w:rsidRPr="00550F97">
        <w:rPr>
          <w:rFonts w:eastAsia="Times New Roman"/>
          <w:bCs/>
          <w:lang w:val="en-US"/>
        </w:rPr>
        <w:t xml:space="preserve"> me</w:t>
      </w:r>
      <w:r w:rsidR="007157DC" w:rsidRPr="00550F97">
        <w:rPr>
          <w:rFonts w:eastAsia="Times New Roman"/>
          <w:bCs/>
          <w:lang w:val="en-US"/>
        </w:rPr>
        <w:t>asurem</w:t>
      </w:r>
      <w:r w:rsidR="00F93A4D" w:rsidRPr="00550F97">
        <w:rPr>
          <w:rFonts w:eastAsia="Times New Roman"/>
          <w:bCs/>
          <w:lang w:val="en-US"/>
        </w:rPr>
        <w:t>ent</w:t>
      </w:r>
      <w:r w:rsidR="007157DC" w:rsidRPr="00550F97">
        <w:rPr>
          <w:rFonts w:eastAsia="Times New Roman"/>
          <w:bCs/>
          <w:lang w:val="en-US"/>
        </w:rPr>
        <w:t xml:space="preserve"> defined in </w:t>
      </w:r>
      <w:r w:rsidR="00F93A4D" w:rsidRPr="00550F97">
        <w:rPr>
          <w:rFonts w:eastAsia="Times New Roman"/>
          <w:bCs/>
          <w:lang w:val="en-US"/>
        </w:rPr>
        <w:t>TS36.214</w:t>
      </w:r>
      <w:r w:rsidR="007157DC" w:rsidRPr="00550F97">
        <w:rPr>
          <w:rFonts w:eastAsia="Times New Roman"/>
          <w:bCs/>
          <w:lang w:val="en-US"/>
        </w:rPr>
        <w:t xml:space="preserve"> can be used as a starting point</w:t>
      </w:r>
      <w:r w:rsidR="00F93A4D" w:rsidRPr="00550F97">
        <w:rPr>
          <w:rFonts w:eastAsia="Times New Roman"/>
          <w:bCs/>
          <w:lang w:val="en-US"/>
        </w:rPr>
        <w:t>.</w:t>
      </w:r>
      <w:r w:rsidR="006701A3" w:rsidRPr="00550F97">
        <w:rPr>
          <w:rFonts w:eastAsia="Times New Roman"/>
          <w:bCs/>
          <w:lang w:val="en-US"/>
        </w:rPr>
        <w:t xml:space="preserve"> </w:t>
      </w:r>
    </w:p>
    <w:p w14:paraId="0F519865" w14:textId="28C9C98F" w:rsidR="006701A3" w:rsidRPr="00622584" w:rsidRDefault="001D3EEA" w:rsidP="00212C4E">
      <w:pPr>
        <w:rPr>
          <w:rFonts w:eastAsia="Times New Roman"/>
          <w:b/>
          <w:bCs/>
          <w:lang w:val="en-US"/>
        </w:rPr>
      </w:pPr>
      <w:r w:rsidRPr="00622584">
        <w:rPr>
          <w:rFonts w:eastAsia="Times New Roman"/>
          <w:b/>
          <w:bCs/>
          <w:lang w:val="en-US"/>
        </w:rPr>
        <w:t xml:space="preserve">Observation 3: Uplink </w:t>
      </w:r>
      <w:proofErr w:type="spellStart"/>
      <w:r w:rsidRPr="00622584">
        <w:rPr>
          <w:rFonts w:eastAsia="Times New Roman"/>
          <w:b/>
          <w:bCs/>
          <w:lang w:val="en-US"/>
        </w:rPr>
        <w:t>AoA</w:t>
      </w:r>
      <w:proofErr w:type="spellEnd"/>
      <w:r w:rsidRPr="00622584">
        <w:rPr>
          <w:rFonts w:eastAsia="Times New Roman"/>
          <w:b/>
          <w:bCs/>
          <w:lang w:val="en-US"/>
        </w:rPr>
        <w:t xml:space="preserve"> positioning can be </w:t>
      </w:r>
      <w:r>
        <w:rPr>
          <w:rFonts w:eastAsia="Times New Roman"/>
          <w:b/>
          <w:bCs/>
          <w:lang w:val="en-US"/>
        </w:rPr>
        <w:t>considered</w:t>
      </w:r>
      <w:r w:rsidRPr="00622584">
        <w:rPr>
          <w:rFonts w:eastAsia="Times New Roman"/>
          <w:b/>
          <w:bCs/>
          <w:lang w:val="en-US"/>
        </w:rPr>
        <w:t xml:space="preserve"> </w:t>
      </w:r>
      <w:r>
        <w:rPr>
          <w:rFonts w:eastAsia="Times New Roman"/>
          <w:b/>
          <w:bCs/>
          <w:lang w:val="en-US"/>
        </w:rPr>
        <w:t>inside the</w:t>
      </w:r>
      <w:r w:rsidRPr="00622584">
        <w:rPr>
          <w:rFonts w:eastAsia="Times New Roman"/>
          <w:b/>
          <w:bCs/>
          <w:lang w:val="en-US"/>
        </w:rPr>
        <w:t xml:space="preserve"> procedur</w:t>
      </w:r>
      <w:r>
        <w:rPr>
          <w:rFonts w:eastAsia="Times New Roman"/>
          <w:b/>
          <w:bCs/>
          <w:lang w:val="en-US"/>
        </w:rPr>
        <w:t>al framework</w:t>
      </w:r>
      <w:r w:rsidRPr="00622584">
        <w:rPr>
          <w:rFonts w:eastAsia="Times New Roman"/>
          <w:b/>
          <w:bCs/>
          <w:lang w:val="en-US"/>
        </w:rPr>
        <w:t xml:space="preserve"> available for multi-RTT positioning.</w:t>
      </w:r>
    </w:p>
    <w:p w14:paraId="27B0B6FA" w14:textId="2FA99161" w:rsidR="003645A5" w:rsidRPr="003645A5" w:rsidRDefault="006701A3" w:rsidP="00C564E0">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w:hAnsi="Times" w:cs="Times"/>
        </w:rPr>
      </w:pPr>
      <w:r>
        <w:rPr>
          <w:rFonts w:ascii="Times" w:hAnsi="Times" w:cs="Times"/>
        </w:rPr>
        <w:t>U</w:t>
      </w:r>
      <w:r w:rsidR="003645A5" w:rsidRPr="003645A5">
        <w:rPr>
          <w:rFonts w:ascii="Times" w:hAnsi="Times" w:cs="Times"/>
        </w:rPr>
        <w:t>L PRS structure</w:t>
      </w:r>
    </w:p>
    <w:p w14:paraId="5438A9CB" w14:textId="77777777" w:rsidR="003645A5" w:rsidRDefault="003645A5" w:rsidP="003645A5">
      <w:r>
        <w:t>We present some key impact indicators and study their impact on some potential design choice for reference signals.</w:t>
      </w:r>
    </w:p>
    <w:p w14:paraId="57CC8951" w14:textId="35D0A4E3" w:rsidR="00E66724" w:rsidRPr="00E66724" w:rsidRDefault="003645A5" w:rsidP="00C564E0">
      <w:pPr>
        <w:pStyle w:val="Heading3"/>
        <w:numPr>
          <w:ilvl w:val="1"/>
          <w:numId w:val="12"/>
        </w:numPr>
        <w:overflowPunct w:val="0"/>
        <w:autoSpaceDE w:val="0"/>
        <w:autoSpaceDN w:val="0"/>
        <w:adjustRightInd w:val="0"/>
        <w:rPr>
          <w:rFonts w:eastAsia="SimSun"/>
        </w:rPr>
      </w:pPr>
      <w:r>
        <w:rPr>
          <w:rFonts w:eastAsia="SimSun"/>
        </w:rPr>
        <w:t>Ambiguities and aliases</w:t>
      </w:r>
    </w:p>
    <w:p w14:paraId="63BCE5BB" w14:textId="0762615E" w:rsidR="003645A5" w:rsidRDefault="003645A5" w:rsidP="003645A5">
      <w:r>
        <w:t>As noted in [</w:t>
      </w:r>
      <w:r w:rsidR="00F46919">
        <w:t>12</w:t>
      </w:r>
      <w:r>
        <w:t xml:space="preserve">], and from basic Fourier transform properties, we find that unstaggered comb-N frequency domain signals produce time-domain equivalents with N repetitions.  OFDM communication systems are robust against such ambiguities </w:t>
      </w:r>
      <w:proofErr w:type="gramStart"/>
      <w:r>
        <w:t>as long as</w:t>
      </w:r>
      <w:proofErr w:type="gramEnd"/>
      <w:r>
        <w:t xml:space="preserve"> the delay spread of the channel is less than the ambiguity distance.  However, such ambiguities are detrimental to navigation and positioning systems that depend on measurements of time-of-arrivals, such as </w:t>
      </w:r>
      <w:r w:rsidR="00062DD4">
        <w:t>U</w:t>
      </w:r>
      <w:r>
        <w:t>TDOA, because the ambiguities may produce false position fixes.</w:t>
      </w:r>
    </w:p>
    <w:p w14:paraId="75CD63A7" w14:textId="64A7166B" w:rsidR="00062DD4" w:rsidRDefault="00630F1F" w:rsidP="00062DD4">
      <w:r>
        <w:fldChar w:fldCharType="begin"/>
      </w:r>
      <w:r>
        <w:instrText xml:space="preserve"> REF _Ref534790398 \h </w:instrText>
      </w:r>
      <w:r>
        <w:fldChar w:fldCharType="separate"/>
      </w:r>
      <w:r w:rsidR="00580326">
        <w:t xml:space="preserve">Figure </w:t>
      </w:r>
      <w:r w:rsidR="00212C4E">
        <w:rPr>
          <w:noProof/>
        </w:rPr>
        <w:t>2</w:t>
      </w:r>
      <w:r>
        <w:fldChar w:fldCharType="end"/>
      </w:r>
      <w:r>
        <w:t xml:space="preserve"> </w:t>
      </w:r>
      <w:r w:rsidR="00062DD4">
        <w:t>illustrates the alias impact on the received Channel Energy Response (CER) from various comb-levels using a simple 3-path model.</w:t>
      </w:r>
    </w:p>
    <w:p w14:paraId="6374E405" w14:textId="15934127" w:rsidR="00062DD4" w:rsidRDefault="00062DD4" w:rsidP="005D7004">
      <w:pPr>
        <w:jc w:val="center"/>
      </w:pPr>
      <w:r>
        <w:rPr>
          <w:noProof/>
        </w:rPr>
        <w:lastRenderedPageBreak/>
        <w:drawing>
          <wp:inline distT="0" distB="0" distL="0" distR="0" wp14:anchorId="165C7274" wp14:editId="31BC6C30">
            <wp:extent cx="5429954" cy="328930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CER examples with unstaggered comb signal structure with 3-path model.png"/>
                    <pic:cNvPicPr/>
                  </pic:nvPicPr>
                  <pic:blipFill rotWithShape="1">
                    <a:blip r:embed="rId15" cstate="print">
                      <a:extLst>
                        <a:ext uri="{28A0092B-C50C-407E-A947-70E740481C1C}">
                          <a14:useLocalDpi xmlns:a14="http://schemas.microsoft.com/office/drawing/2010/main" val="0"/>
                        </a:ext>
                      </a:extLst>
                    </a:blip>
                    <a:srcRect l="8429" t="4095" r="8091" b="4844"/>
                    <a:stretch/>
                  </pic:blipFill>
                  <pic:spPr bwMode="auto">
                    <a:xfrm>
                      <a:off x="0" y="0"/>
                      <a:ext cx="5431142" cy="3290020"/>
                    </a:xfrm>
                    <a:prstGeom prst="rect">
                      <a:avLst/>
                    </a:prstGeom>
                    <a:ln>
                      <a:noFill/>
                    </a:ln>
                    <a:extLst>
                      <a:ext uri="{53640926-AAD7-44D8-BBD7-CCE9431645EC}">
                        <a14:shadowObscured xmlns:a14="http://schemas.microsoft.com/office/drawing/2010/main"/>
                      </a:ext>
                    </a:extLst>
                  </pic:spPr>
                </pic:pic>
              </a:graphicData>
            </a:graphic>
          </wp:inline>
        </w:drawing>
      </w:r>
    </w:p>
    <w:p w14:paraId="4F4ABBB1" w14:textId="71AB7739" w:rsidR="00630F1F" w:rsidRDefault="00062DD4" w:rsidP="00212C4E">
      <w:pPr>
        <w:pStyle w:val="Caption"/>
        <w:rPr>
          <w:lang w:eastAsia="ko-KR"/>
        </w:rPr>
      </w:pPr>
      <w:bookmarkStart w:id="1" w:name="_Ref534790398"/>
      <w:r>
        <w:t xml:space="preserve">Figure </w:t>
      </w:r>
      <w:bookmarkEnd w:id="1"/>
      <w:r w:rsidR="00212C4E">
        <w:t>2</w:t>
      </w:r>
      <w:r>
        <w:tab/>
        <w:t>Channel Energy Responses (CERs) for 15 kHz SCS and various unstaggered comb-options</w:t>
      </w:r>
    </w:p>
    <w:p w14:paraId="0A4435B7" w14:textId="53EBD345" w:rsidR="00062DD4" w:rsidRDefault="00192FEA" w:rsidP="003645A5">
      <w:pPr>
        <w:rPr>
          <w:lang w:eastAsia="ko-KR"/>
        </w:rPr>
      </w:pPr>
      <w:r>
        <w:rPr>
          <w:lang w:eastAsia="ko-KR"/>
        </w:rPr>
        <w:t xml:space="preserve">To </w:t>
      </w:r>
      <w:r w:rsidR="00347D1B">
        <w:rPr>
          <w:lang w:eastAsia="ko-KR"/>
        </w:rPr>
        <w:t xml:space="preserve">avoid </w:t>
      </w:r>
      <w:r>
        <w:rPr>
          <w:lang w:eastAsia="ko-KR"/>
        </w:rPr>
        <w:t>alias correlation peaks, the NR positioning signal should utilize all tones in a resource block. This could generally be achieved with a staggered Comb-N structure, where (non-staggered) Comb-1 should also be supported, as for example illustrated in</w:t>
      </w:r>
      <w:r w:rsidR="00384F15">
        <w:rPr>
          <w:lang w:eastAsia="ko-KR"/>
        </w:rPr>
        <w:t xml:space="preserve"> </w:t>
      </w:r>
      <w:r w:rsidR="00384F15">
        <w:rPr>
          <w:lang w:eastAsia="ko-KR"/>
        </w:rPr>
        <w:fldChar w:fldCharType="begin"/>
      </w:r>
      <w:r w:rsidR="00384F15">
        <w:rPr>
          <w:lang w:eastAsia="ko-KR"/>
        </w:rPr>
        <w:instrText xml:space="preserve"> REF _Ref534790413 \h </w:instrText>
      </w:r>
      <w:r w:rsidR="00384F15">
        <w:rPr>
          <w:lang w:eastAsia="ko-KR"/>
        </w:rPr>
      </w:r>
      <w:r w:rsidR="00384F15">
        <w:rPr>
          <w:lang w:eastAsia="ko-KR"/>
        </w:rPr>
        <w:fldChar w:fldCharType="separate"/>
      </w:r>
      <w:r w:rsidR="00580326">
        <w:t xml:space="preserve">Figure </w:t>
      </w:r>
      <w:r w:rsidR="00580326">
        <w:rPr>
          <w:noProof/>
        </w:rPr>
        <w:t>2</w:t>
      </w:r>
      <w:r w:rsidR="00384F15">
        <w:rPr>
          <w:lang w:eastAsia="ko-KR"/>
        </w:rPr>
        <w:fldChar w:fldCharType="end"/>
      </w:r>
      <w:r w:rsidR="00384F15">
        <w:rPr>
          <w:lang w:eastAsia="ko-KR"/>
        </w:rPr>
        <w:t>.</w:t>
      </w:r>
    </w:p>
    <w:p w14:paraId="2671E670" w14:textId="284F3939" w:rsidR="00192FEA" w:rsidRDefault="005D7004" w:rsidP="005D7004">
      <w:pPr>
        <w:jc w:val="center"/>
        <w:rPr>
          <w:rFonts w:eastAsia="SimSun"/>
          <w:lang w:val="en-US"/>
        </w:rPr>
      </w:pPr>
      <w:r>
        <w:rPr>
          <w:rFonts w:eastAsia="SimSun"/>
          <w:lang w:val="en-US"/>
        </w:rPr>
        <w:object w:dxaOrig="6540" w:dyaOrig="3000" w14:anchorId="7AA21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26.5pt" o:ole="">
            <v:imagedata r:id="rId16" o:title=""/>
          </v:shape>
          <o:OLEObject Type="Embed" ProgID="Visio.Drawing.11" ShapeID="_x0000_i1025" DrawAspect="Content" ObjectID="_1608743912" r:id="rId17"/>
        </w:object>
      </w:r>
    </w:p>
    <w:p w14:paraId="23A8FE1E" w14:textId="10EE0436" w:rsidR="00192FEA" w:rsidRDefault="00192FEA" w:rsidP="00192FEA">
      <w:pPr>
        <w:pStyle w:val="Caption"/>
      </w:pPr>
      <w:bookmarkStart w:id="2" w:name="_Ref534790413"/>
      <w:r>
        <w:t xml:space="preserve">Figure </w:t>
      </w:r>
      <w:r w:rsidR="00F4090F">
        <w:rPr>
          <w:noProof/>
        </w:rPr>
        <w:fldChar w:fldCharType="begin"/>
      </w:r>
      <w:r w:rsidR="00F4090F">
        <w:rPr>
          <w:noProof/>
        </w:rPr>
        <w:instrText xml:space="preserve"> SEQ Figure \* ARABIC </w:instrText>
      </w:r>
      <w:r w:rsidR="00F4090F">
        <w:rPr>
          <w:noProof/>
        </w:rPr>
        <w:fldChar w:fldCharType="separate"/>
      </w:r>
      <w:r w:rsidR="00580326">
        <w:rPr>
          <w:noProof/>
        </w:rPr>
        <w:t>2</w:t>
      </w:r>
      <w:r w:rsidR="00F4090F">
        <w:rPr>
          <w:noProof/>
        </w:rPr>
        <w:fldChar w:fldCharType="end"/>
      </w:r>
      <w:bookmarkEnd w:id="2"/>
      <w:r>
        <w:t xml:space="preserve"> </w:t>
      </w:r>
      <w:r>
        <w:rPr>
          <w:lang w:eastAsia="en-GB"/>
        </w:rPr>
        <w:t>Positioning signal frequency density (Comb-1 contiguous tones (left), and Comb-4 with staggering (right)).</w:t>
      </w:r>
    </w:p>
    <w:p w14:paraId="0ECACD43" w14:textId="7B35FB47" w:rsidR="009E66F6" w:rsidRDefault="00062DD4" w:rsidP="00A174AE">
      <w:pPr>
        <w:pStyle w:val="Caption"/>
        <w:jc w:val="left"/>
        <w:rPr>
          <w:sz w:val="20"/>
          <w:szCs w:val="20"/>
        </w:rPr>
      </w:pPr>
      <w:bookmarkStart w:id="3" w:name="_Ref534790231"/>
      <w:bookmarkStart w:id="4" w:name="_Hlk534967824"/>
      <w:r w:rsidRPr="00F74C9F">
        <w:rPr>
          <w:sz w:val="20"/>
          <w:szCs w:val="20"/>
        </w:rPr>
        <w:t xml:space="preserve">Proposal </w:t>
      </w:r>
      <w:r w:rsidRPr="00F74C9F">
        <w:rPr>
          <w:sz w:val="20"/>
          <w:szCs w:val="20"/>
        </w:rPr>
        <w:fldChar w:fldCharType="begin"/>
      </w:r>
      <w:r w:rsidRPr="00F74C9F">
        <w:rPr>
          <w:sz w:val="20"/>
          <w:szCs w:val="20"/>
        </w:rPr>
        <w:instrText xml:space="preserve"> SEQ Proposal \* ARABIC </w:instrText>
      </w:r>
      <w:r w:rsidRPr="00F74C9F">
        <w:rPr>
          <w:sz w:val="20"/>
          <w:szCs w:val="20"/>
        </w:rPr>
        <w:fldChar w:fldCharType="separate"/>
      </w:r>
      <w:r w:rsidR="00580326" w:rsidRPr="00F74C9F">
        <w:rPr>
          <w:sz w:val="20"/>
          <w:szCs w:val="20"/>
        </w:rPr>
        <w:t>1</w:t>
      </w:r>
      <w:r w:rsidRPr="00F74C9F">
        <w:rPr>
          <w:sz w:val="20"/>
          <w:szCs w:val="20"/>
        </w:rPr>
        <w:fldChar w:fldCharType="end"/>
      </w:r>
      <w:r w:rsidRPr="00F74C9F">
        <w:rPr>
          <w:sz w:val="20"/>
          <w:szCs w:val="20"/>
        </w:rPr>
        <w:tab/>
      </w:r>
      <w:r w:rsidR="009E66F6" w:rsidRPr="003645A5">
        <w:rPr>
          <w:sz w:val="20"/>
          <w:szCs w:val="20"/>
        </w:rPr>
        <w:t>A reference signal for navigation and positioning use should have a uniform comb density</w:t>
      </w:r>
      <w:r w:rsidR="009E66F6">
        <w:rPr>
          <w:sz w:val="20"/>
          <w:szCs w:val="20"/>
        </w:rPr>
        <w:t xml:space="preserve"> in the frequency domain such that all subcarriers of the occupied bandwidth are occupied.</w:t>
      </w:r>
      <w:bookmarkEnd w:id="3"/>
      <w:r w:rsidR="009E66F6">
        <w:rPr>
          <w:sz w:val="20"/>
          <w:szCs w:val="20"/>
        </w:rPr>
        <w:t xml:space="preserve"> </w:t>
      </w:r>
    </w:p>
    <w:bookmarkEnd w:id="4"/>
    <w:p w14:paraId="3C444B70" w14:textId="7D8EAB4C" w:rsidR="00347D1B" w:rsidRPr="00347D1B" w:rsidRDefault="00F253B9" w:rsidP="00347D1B">
      <w:r>
        <w:t>Note that s</w:t>
      </w:r>
      <w:r w:rsidR="00347D1B">
        <w:t>taggered signal structures spanning multiple symbols would require coherent combination across th</w:t>
      </w:r>
      <w:r w:rsidR="00FD663B">
        <w:t>e symbols</w:t>
      </w:r>
      <w:r w:rsidR="00347D1B">
        <w:t xml:space="preserve"> to ensure alias-free CIRs/CERs.  Coherent integration </w:t>
      </w:r>
      <w:r w:rsidR="00FD663B">
        <w:t>quality would be impacted by UE mobility through Doppler [1</w:t>
      </w:r>
      <w:r w:rsidR="00DF2732">
        <w:t>2</w:t>
      </w:r>
      <w:r w:rsidR="00FD663B">
        <w:t xml:space="preserve">].  However, </w:t>
      </w:r>
      <w:r w:rsidR="00373EAD">
        <w:t xml:space="preserve">this impact could </w:t>
      </w:r>
      <w:r w:rsidR="00FD663B">
        <w:t xml:space="preserve">be </w:t>
      </w:r>
      <w:r w:rsidR="00373EAD">
        <w:t>alleviated if</w:t>
      </w:r>
      <w:r w:rsidR="00FD663B">
        <w:t xml:space="preserve"> </w:t>
      </w:r>
      <w:proofErr w:type="spellStart"/>
      <w:r w:rsidR="00FD663B">
        <w:t>gNBs</w:t>
      </w:r>
      <w:proofErr w:type="spellEnd"/>
      <w:r w:rsidR="00FD663B">
        <w:t xml:space="preserve"> </w:t>
      </w:r>
      <w:r w:rsidR="00373EAD">
        <w:t>have</w:t>
      </w:r>
      <w:r w:rsidR="00FD663B">
        <w:t xml:space="preserve"> advanced receivers that could estimate and correct Doppler.</w:t>
      </w:r>
    </w:p>
    <w:p w14:paraId="2EDCA140" w14:textId="0ED665AC" w:rsidR="00F27613" w:rsidRDefault="00F27613" w:rsidP="00C564E0">
      <w:pPr>
        <w:pStyle w:val="Heading3"/>
        <w:numPr>
          <w:ilvl w:val="1"/>
          <w:numId w:val="12"/>
        </w:numPr>
        <w:overflowPunct w:val="0"/>
        <w:autoSpaceDE w:val="0"/>
        <w:autoSpaceDN w:val="0"/>
        <w:adjustRightInd w:val="0"/>
        <w:rPr>
          <w:rFonts w:eastAsia="SimSun"/>
        </w:rPr>
      </w:pPr>
      <w:r>
        <w:rPr>
          <w:rFonts w:eastAsia="SimSun"/>
        </w:rPr>
        <w:t>Beam-sweeping considerations</w:t>
      </w:r>
    </w:p>
    <w:p w14:paraId="3E6D5AC3" w14:textId="7A36BB21" w:rsidR="00CB6245" w:rsidRPr="00F27613" w:rsidRDefault="00D5736A" w:rsidP="00F27613">
      <w:r>
        <w:t xml:space="preserve">UL PRS may be transmitted </w:t>
      </w:r>
      <w:r w:rsidR="0022772A">
        <w:t xml:space="preserve">through a quasi-omni-directional antenna on the UE side, but a UE could also apply beam-sweeping on narrower beams for increased EIRP.  UL PRS may also be received on a wide beam at a </w:t>
      </w:r>
      <w:proofErr w:type="spellStart"/>
      <w:r w:rsidR="0022772A">
        <w:t>gNB</w:t>
      </w:r>
      <w:proofErr w:type="spellEnd"/>
      <w:r w:rsidR="0022772A">
        <w:t xml:space="preserve">, but a </w:t>
      </w:r>
      <w:proofErr w:type="spellStart"/>
      <w:r w:rsidR="0022772A">
        <w:t>gNB</w:t>
      </w:r>
      <w:proofErr w:type="spellEnd"/>
      <w:r w:rsidR="0022772A">
        <w:t xml:space="preserve"> may also use </w:t>
      </w:r>
      <w:r w:rsidR="00A84128">
        <w:t xml:space="preserve">a sweep of more narrow beams for improved received signal quality.  While </w:t>
      </w:r>
      <w:r w:rsidR="00FD5D68">
        <w:t xml:space="preserve">either </w:t>
      </w:r>
      <w:r w:rsidR="00A84128">
        <w:t xml:space="preserve">UE TX beam sweeps or </w:t>
      </w:r>
      <w:proofErr w:type="spellStart"/>
      <w:r w:rsidR="00A84128">
        <w:t>gNB</w:t>
      </w:r>
      <w:proofErr w:type="spellEnd"/>
      <w:r w:rsidR="00A84128">
        <w:t xml:space="preserve"> RX beam sweeps could be performed independently, there could </w:t>
      </w:r>
      <w:r w:rsidR="00FD5D68">
        <w:t>be an option to utilize both features</w:t>
      </w:r>
      <w:r w:rsidR="00212C4E">
        <w:t xml:space="preserve"> for UEs which do not beam correspondence</w:t>
      </w:r>
      <w:r w:rsidR="00A84128">
        <w:t>.</w:t>
      </w:r>
      <w:r w:rsidR="00FD5D68">
        <w:t xml:space="preserve">  Unlike regular camping operations, such beam-pairing would be done between each UE and a set of </w:t>
      </w:r>
      <w:proofErr w:type="spellStart"/>
      <w:r w:rsidR="00FD5D68">
        <w:t>gNBs</w:t>
      </w:r>
      <w:proofErr w:type="spellEnd"/>
      <w:r w:rsidR="00FD5D68">
        <w:t>.</w:t>
      </w:r>
      <w:r w:rsidR="00212C4E">
        <w:t xml:space="preserve"> However, for UEs with beam correspondence, which is already a mandatory UE feature with capability </w:t>
      </w:r>
      <w:proofErr w:type="spellStart"/>
      <w:r w:rsidR="00212C4E">
        <w:t>signaling</w:t>
      </w:r>
      <w:proofErr w:type="spellEnd"/>
      <w:r w:rsidR="00212C4E">
        <w:t xml:space="preserve"> for </w:t>
      </w:r>
      <w:r w:rsidR="00435BAA">
        <w:t xml:space="preserve">NR </w:t>
      </w:r>
      <w:r w:rsidR="00212C4E">
        <w:t xml:space="preserve">Rel-15, </w:t>
      </w:r>
      <w:r w:rsidR="00CB6245">
        <w:t xml:space="preserve">UL beam </w:t>
      </w:r>
      <w:r w:rsidR="00212C4E">
        <w:t>would be</w:t>
      </w:r>
      <w:r w:rsidR="00CB6245">
        <w:t xml:space="preserve"> </w:t>
      </w:r>
      <w:proofErr w:type="spellStart"/>
      <w:r w:rsidR="00212C4E">
        <w:t>QCLed</w:t>
      </w:r>
      <w:proofErr w:type="spellEnd"/>
      <w:r w:rsidR="00CB6245">
        <w:t xml:space="preserve"> with</w:t>
      </w:r>
      <w:r w:rsidR="00212C4E">
        <w:t xml:space="preserve"> a</w:t>
      </w:r>
      <w:r w:rsidR="00991BE6">
        <w:t xml:space="preserve"> downlink signal</w:t>
      </w:r>
      <w:r w:rsidR="00212C4E">
        <w:t>, and therefore there will not be a need for any UL Tx beam sweeping for UL PRS</w:t>
      </w:r>
      <w:r w:rsidR="00991BE6">
        <w:t>.</w:t>
      </w:r>
    </w:p>
    <w:p w14:paraId="440BDFC6" w14:textId="792BAD8C" w:rsidR="002B2FFB" w:rsidRPr="00F74C9F" w:rsidRDefault="002B2FFB" w:rsidP="00A174AE">
      <w:pPr>
        <w:pStyle w:val="Caption"/>
        <w:jc w:val="left"/>
        <w:rPr>
          <w:sz w:val="20"/>
          <w:szCs w:val="20"/>
        </w:rPr>
      </w:pPr>
      <w:bookmarkStart w:id="5" w:name="_Ref534903124"/>
      <w:bookmarkStart w:id="6" w:name="_Hlk534967829"/>
      <w:r w:rsidRPr="00F74C9F">
        <w:rPr>
          <w:sz w:val="20"/>
          <w:szCs w:val="20"/>
        </w:rPr>
        <w:t xml:space="preserve">Proposal </w:t>
      </w:r>
      <w:r w:rsidRPr="00F74C9F">
        <w:rPr>
          <w:sz w:val="20"/>
          <w:szCs w:val="20"/>
        </w:rPr>
        <w:fldChar w:fldCharType="begin"/>
      </w:r>
      <w:r w:rsidRPr="00F74C9F">
        <w:rPr>
          <w:sz w:val="20"/>
          <w:szCs w:val="20"/>
        </w:rPr>
        <w:instrText xml:space="preserve"> SEQ Proposal \* ARABIC </w:instrText>
      </w:r>
      <w:r w:rsidRPr="00F74C9F">
        <w:rPr>
          <w:sz w:val="20"/>
          <w:szCs w:val="20"/>
        </w:rPr>
        <w:fldChar w:fldCharType="separate"/>
      </w:r>
      <w:r w:rsidR="00580326" w:rsidRPr="00F74C9F">
        <w:rPr>
          <w:noProof/>
          <w:sz w:val="20"/>
          <w:szCs w:val="20"/>
        </w:rPr>
        <w:t>2</w:t>
      </w:r>
      <w:r w:rsidRPr="00F74C9F">
        <w:rPr>
          <w:sz w:val="20"/>
          <w:szCs w:val="20"/>
        </w:rPr>
        <w:fldChar w:fldCharType="end"/>
      </w:r>
      <w:r w:rsidRPr="00F74C9F">
        <w:rPr>
          <w:sz w:val="20"/>
          <w:szCs w:val="20"/>
        </w:rPr>
        <w:tab/>
      </w:r>
      <w:r w:rsidR="00CB6245" w:rsidRPr="00F74C9F">
        <w:rPr>
          <w:sz w:val="20"/>
          <w:szCs w:val="20"/>
        </w:rPr>
        <w:t xml:space="preserve">Discuss further </w:t>
      </w:r>
      <w:r w:rsidR="00887AC8" w:rsidRPr="00F74C9F">
        <w:rPr>
          <w:sz w:val="20"/>
          <w:szCs w:val="20"/>
        </w:rPr>
        <w:t>the relation between UE</w:t>
      </w:r>
      <w:r w:rsidR="00CB6245" w:rsidRPr="00F74C9F">
        <w:rPr>
          <w:sz w:val="20"/>
          <w:szCs w:val="20"/>
        </w:rPr>
        <w:t xml:space="preserve"> beam-correspondence on UL PRS beam-sweeping procedures</w:t>
      </w:r>
      <w:bookmarkEnd w:id="5"/>
      <w:r w:rsidR="00887AC8" w:rsidRPr="00F74C9F">
        <w:rPr>
          <w:sz w:val="20"/>
          <w:szCs w:val="20"/>
        </w:rPr>
        <w:t>.</w:t>
      </w:r>
    </w:p>
    <w:bookmarkEnd w:id="6"/>
    <w:p w14:paraId="78556E58" w14:textId="207B1FAA" w:rsidR="001145DA" w:rsidRPr="001145DA" w:rsidRDefault="001145DA" w:rsidP="001145DA">
      <w:r>
        <w:lastRenderedPageBreak/>
        <w:t>Similar considerations for UL PRS structure exist when it comes to impact from ADC resources, number of antennas to sweep, number of symbols per beam, number of available symbols per slot and signal combs as reported in [11].</w:t>
      </w:r>
    </w:p>
    <w:p w14:paraId="33659B32" w14:textId="05FF513F" w:rsidR="00E66724" w:rsidRPr="00E66724" w:rsidRDefault="003645A5" w:rsidP="00C564E0">
      <w:pPr>
        <w:pStyle w:val="Heading3"/>
        <w:numPr>
          <w:ilvl w:val="1"/>
          <w:numId w:val="12"/>
        </w:numPr>
        <w:overflowPunct w:val="0"/>
        <w:autoSpaceDE w:val="0"/>
        <w:autoSpaceDN w:val="0"/>
        <w:adjustRightInd w:val="0"/>
        <w:rPr>
          <w:rFonts w:eastAsia="SimSun"/>
        </w:rPr>
      </w:pPr>
      <w:r>
        <w:rPr>
          <w:rFonts w:eastAsia="SimSun"/>
        </w:rPr>
        <w:t>Navigation reference signal candidates</w:t>
      </w:r>
    </w:p>
    <w:p w14:paraId="0AF50F81" w14:textId="77777777" w:rsidR="003645A5" w:rsidRDefault="003645A5" w:rsidP="003645A5">
      <w:pPr>
        <w:rPr>
          <w:rFonts w:eastAsia="SimSun"/>
        </w:rPr>
      </w:pPr>
      <w:r>
        <w:t>We will consider two candidate signal structure groups and evaluate those towards the various impact indicators.</w:t>
      </w:r>
    </w:p>
    <w:p w14:paraId="76608946" w14:textId="528A7E57" w:rsidR="003645A5" w:rsidRDefault="003645A5" w:rsidP="00C564E0">
      <w:pPr>
        <w:pStyle w:val="Heading4"/>
        <w:numPr>
          <w:ilvl w:val="2"/>
          <w:numId w:val="12"/>
        </w:numPr>
        <w:overflowPunct w:val="0"/>
        <w:autoSpaceDE w:val="0"/>
        <w:autoSpaceDN w:val="0"/>
        <w:adjustRightInd w:val="0"/>
        <w:rPr>
          <w:rFonts w:eastAsia="SimSun"/>
        </w:rPr>
      </w:pPr>
      <w:r>
        <w:rPr>
          <w:rFonts w:eastAsia="SimSun"/>
        </w:rPr>
        <w:t>Comb-1 signals</w:t>
      </w:r>
    </w:p>
    <w:p w14:paraId="707F3238" w14:textId="2BEC2D42" w:rsidR="003645A5" w:rsidRDefault="003645A5" w:rsidP="003645A5">
      <w:pPr>
        <w:rPr>
          <w:rFonts w:eastAsia="SimSun"/>
        </w:rPr>
      </w:pPr>
      <w:r>
        <w:t xml:space="preserve">Common for all comb-1 signal structures is that they have no frequency holes and provide an alias-free and ambiguity-free time domain channel impulse response.  These signals are also inherently robust against Doppler impact because no coherent combination is required across time.  Furthermore, of all comb options, comb-1 enables use of the largest number of Tx beams per unit time and affords the shortest dwell duration for any single cell observation.  The latter could lead to minimization of UE power consumption, while the former could be used to minimize total position fix duration (refer to [4] for position error impact from UE motion) while simultaneously providing improved received signal power and rejection of </w:t>
      </w:r>
      <w:proofErr w:type="spellStart"/>
      <w:r>
        <w:t>neighbor</w:t>
      </w:r>
      <w:proofErr w:type="spellEnd"/>
      <w:r>
        <w:t xml:space="preserve"> </w:t>
      </w:r>
      <w:r w:rsidR="0072480B">
        <w:t xml:space="preserve">UE </w:t>
      </w:r>
      <w:r>
        <w:t>interference.  The TDM nature of this signal structure makes it flexible if co-existence with other signals</w:t>
      </w:r>
      <w:r w:rsidR="0072480B">
        <w:t xml:space="preserve"> and channels</w:t>
      </w:r>
      <w:r>
        <w:t xml:space="preserve"> is required.  Comb-1 also produces the lowest requirement for </w:t>
      </w:r>
      <w:r w:rsidR="00FD6AA7">
        <w:t>T</w:t>
      </w:r>
      <w:r>
        <w:t xml:space="preserve">x beam-forming resources (i.e. #ADCs) for a fixed number of beams in a sweep, or conversely allows the fastest beam-sweeps for a fixed number of </w:t>
      </w:r>
      <w:r w:rsidR="00FD6AA7">
        <w:t>T</w:t>
      </w:r>
      <w:r>
        <w:t xml:space="preserve">x beam-forming resources.  </w:t>
      </w:r>
      <w:r w:rsidR="00FD6AA7">
        <w:t>C</w:t>
      </w:r>
      <w:r>
        <w:t>omb-1 doesn’t allow any power boost (EPRE).  Finally, the computational complexity for processing is minimized because signal extraction is naturally aligned with symbols and no combination across symbols are required.</w:t>
      </w:r>
    </w:p>
    <w:p w14:paraId="5AB68ED8" w14:textId="22D01A9B" w:rsidR="003645A5" w:rsidRDefault="003645A5" w:rsidP="00C564E0">
      <w:pPr>
        <w:pStyle w:val="Heading4"/>
        <w:numPr>
          <w:ilvl w:val="2"/>
          <w:numId w:val="12"/>
        </w:numPr>
        <w:overflowPunct w:val="0"/>
        <w:autoSpaceDE w:val="0"/>
        <w:autoSpaceDN w:val="0"/>
        <w:adjustRightInd w:val="0"/>
        <w:rPr>
          <w:rFonts w:eastAsia="SimSun"/>
        </w:rPr>
      </w:pPr>
      <w:r>
        <w:rPr>
          <w:rFonts w:eastAsia="SimSun"/>
        </w:rPr>
        <w:t>Comb-N signals</w:t>
      </w:r>
      <w:r w:rsidR="00E66724">
        <w:rPr>
          <w:rFonts w:eastAsia="SimSun"/>
        </w:rPr>
        <w:t xml:space="preserve"> with staggering</w:t>
      </w:r>
    </w:p>
    <w:p w14:paraId="2892E217" w14:textId="3D5EF608" w:rsidR="003645A5" w:rsidRDefault="003645A5" w:rsidP="003645A5">
      <w:pPr>
        <w:rPr>
          <w:rFonts w:eastAsia="SimSun"/>
        </w:rPr>
      </w:pPr>
      <w:r>
        <w:t xml:space="preserve">Possible RB-aligned comb-N options include {2,3,4,6,12}, and ambiguity-free signal configurations would require signal durations of {2,3,4,6,12} respectively.  The available power-boost (EPRE) would also correspond to the comb-level, but the increased signal durations would lead to increases in beam-sweep durations for a fixed number of beams compared to comb-1 signals.  There would also be a further increase in the beam sweep duration assuming fixed </w:t>
      </w:r>
      <w:r w:rsidR="00FD6AA7">
        <w:t>T</w:t>
      </w:r>
      <w:r>
        <w:t xml:space="preserve">x beam-forming resources because more </w:t>
      </w:r>
      <w:r w:rsidR="00FD6AA7">
        <w:t>UEs</w:t>
      </w:r>
      <w:r>
        <w:t xml:space="preserve"> would be transmitting during each symbol duration.</w:t>
      </w:r>
    </w:p>
    <w:p w14:paraId="25F85C3B" w14:textId="1A660505" w:rsidR="003645A5" w:rsidRDefault="003645A5" w:rsidP="003645A5">
      <w:r>
        <w:t>With coherent combination across symbols, comb-N signals would be impacted by</w:t>
      </w:r>
      <w:r w:rsidR="006157B4">
        <w:t xml:space="preserve"> Doppler</w:t>
      </w:r>
      <w:r>
        <w:t>.  Longer sweep durations would also increase the magnitude of errors from UE motion and clock drift.  Furthermore, increased sweep durations would lead to increased duty factor and overhead.  Alternatively, for a fixed duty factor, the signal periodicity would be increased, and this would in turn lengthen TTFF and TTF.</w:t>
      </w:r>
    </w:p>
    <w:p w14:paraId="43F70F09" w14:textId="56DB4E08" w:rsidR="003645A5" w:rsidRDefault="003645A5" w:rsidP="003645A5">
      <w:r>
        <w:t>Co-existence with other signals could also be problematic due to the number of symbols required to fill all sub-carriers may not be divisible by the number of available symbols in a slot (e.g. 11 symbols/slot).  This could lead to reduced utilization and increased sweep duration with further impact from UE motion and clock drift, or it could lead to increased receiver complexity for handling special cases and sub-optimal performance due to alias and ambiguities.</w:t>
      </w:r>
    </w:p>
    <w:p w14:paraId="6A429D23" w14:textId="541F508C" w:rsidR="003645A5" w:rsidRPr="00F74C9F" w:rsidRDefault="000205E9" w:rsidP="00AB4DE2">
      <w:pPr>
        <w:pStyle w:val="Caption"/>
        <w:jc w:val="both"/>
        <w:rPr>
          <w:b w:val="0"/>
          <w:sz w:val="20"/>
          <w:szCs w:val="20"/>
        </w:rPr>
      </w:pPr>
      <w:bookmarkStart w:id="7" w:name="_Ref534791983"/>
      <w:bookmarkStart w:id="8" w:name="_Hlk534967834"/>
      <w:r w:rsidRPr="00F74C9F">
        <w:rPr>
          <w:sz w:val="20"/>
          <w:szCs w:val="20"/>
        </w:rPr>
        <w:t xml:space="preserve">Proposal </w:t>
      </w:r>
      <w:r w:rsidRPr="00F74C9F">
        <w:rPr>
          <w:sz w:val="20"/>
          <w:szCs w:val="20"/>
        </w:rPr>
        <w:fldChar w:fldCharType="begin"/>
      </w:r>
      <w:r w:rsidRPr="00F74C9F">
        <w:rPr>
          <w:sz w:val="20"/>
          <w:szCs w:val="20"/>
        </w:rPr>
        <w:instrText xml:space="preserve"> SEQ Proposal \* ARABIC </w:instrText>
      </w:r>
      <w:r w:rsidRPr="00F74C9F">
        <w:rPr>
          <w:sz w:val="20"/>
          <w:szCs w:val="20"/>
        </w:rPr>
        <w:fldChar w:fldCharType="separate"/>
      </w:r>
      <w:r w:rsidR="00580326" w:rsidRPr="00F74C9F">
        <w:rPr>
          <w:noProof/>
          <w:sz w:val="20"/>
          <w:szCs w:val="20"/>
        </w:rPr>
        <w:t>3</w:t>
      </w:r>
      <w:r w:rsidRPr="00F74C9F">
        <w:rPr>
          <w:sz w:val="20"/>
          <w:szCs w:val="20"/>
        </w:rPr>
        <w:fldChar w:fldCharType="end"/>
      </w:r>
      <w:r w:rsidR="00AB4DE2" w:rsidRPr="00F74C9F">
        <w:rPr>
          <w:sz w:val="20"/>
          <w:szCs w:val="20"/>
        </w:rPr>
        <w:tab/>
      </w:r>
      <w:r w:rsidR="003645A5" w:rsidRPr="00F74C9F">
        <w:rPr>
          <w:sz w:val="20"/>
          <w:szCs w:val="20"/>
        </w:rPr>
        <w:t>Study comb-1, comb-2 and comb-4 options further. For comb-2 and comb-4 staggering is supported.</w:t>
      </w:r>
      <w:bookmarkEnd w:id="7"/>
    </w:p>
    <w:bookmarkEnd w:id="8"/>
    <w:p w14:paraId="7808B0AC" w14:textId="20DA2C37" w:rsidR="003645A5" w:rsidRDefault="003645A5" w:rsidP="00C564E0">
      <w:pPr>
        <w:pStyle w:val="Heading3"/>
        <w:numPr>
          <w:ilvl w:val="2"/>
          <w:numId w:val="12"/>
        </w:numPr>
        <w:overflowPunct w:val="0"/>
        <w:autoSpaceDE w:val="0"/>
        <w:autoSpaceDN w:val="0"/>
        <w:adjustRightInd w:val="0"/>
        <w:rPr>
          <w:rFonts w:eastAsia="SimSun"/>
        </w:rPr>
      </w:pPr>
      <w:r>
        <w:rPr>
          <w:rFonts w:eastAsia="SimSun"/>
        </w:rPr>
        <w:t>Reference signal considerations</w:t>
      </w:r>
    </w:p>
    <w:p w14:paraId="278B73E9" w14:textId="25A25E70" w:rsidR="0024091F" w:rsidRDefault="0024091F" w:rsidP="006701A3">
      <w:r>
        <w:t>A new reference signal for navigation and positioning would have the most flexibility and could be fully optimized for its dedicated purpose.  However, reusing existing NR physical channels and signals could simplify PRS design and implementation. Some of the requirements identified above are already fulfilled by some existing NR channels.</w:t>
      </w:r>
      <w:r w:rsidR="003365DB" w:rsidRPr="003365DB">
        <w:t xml:space="preserve"> </w:t>
      </w:r>
      <w:r w:rsidR="003365DB">
        <w:t>SRS supports comb-2 and comb-4; we could additionally define a comb-1 pattern, and staggering configurations for comb-2 and comb-4 patterns.</w:t>
      </w:r>
    </w:p>
    <w:p w14:paraId="09062021" w14:textId="13B2C6AF" w:rsidR="0024091F" w:rsidRPr="00F74C9F" w:rsidRDefault="0024091F" w:rsidP="00422934">
      <w:pPr>
        <w:pStyle w:val="Caption"/>
        <w:jc w:val="left"/>
        <w:rPr>
          <w:sz w:val="20"/>
          <w:szCs w:val="20"/>
        </w:rPr>
      </w:pPr>
      <w:bookmarkStart w:id="9" w:name="_Ref534881403"/>
      <w:bookmarkStart w:id="10" w:name="_Hlk534967837"/>
      <w:r w:rsidRPr="00F74C9F">
        <w:rPr>
          <w:sz w:val="20"/>
          <w:szCs w:val="20"/>
        </w:rPr>
        <w:t xml:space="preserve">Proposal </w:t>
      </w:r>
      <w:r w:rsidRPr="00F74C9F">
        <w:rPr>
          <w:sz w:val="20"/>
          <w:szCs w:val="20"/>
        </w:rPr>
        <w:fldChar w:fldCharType="begin"/>
      </w:r>
      <w:r w:rsidRPr="00F74C9F">
        <w:rPr>
          <w:sz w:val="20"/>
          <w:szCs w:val="20"/>
        </w:rPr>
        <w:instrText xml:space="preserve"> SEQ Proposal \* ARABIC </w:instrText>
      </w:r>
      <w:r w:rsidRPr="00F74C9F">
        <w:rPr>
          <w:sz w:val="20"/>
          <w:szCs w:val="20"/>
        </w:rPr>
        <w:fldChar w:fldCharType="separate"/>
      </w:r>
      <w:r w:rsidR="00580326" w:rsidRPr="00F74C9F">
        <w:rPr>
          <w:noProof/>
          <w:sz w:val="20"/>
          <w:szCs w:val="20"/>
        </w:rPr>
        <w:t>4</w:t>
      </w:r>
      <w:r w:rsidRPr="00F74C9F">
        <w:rPr>
          <w:sz w:val="20"/>
          <w:szCs w:val="20"/>
        </w:rPr>
        <w:fldChar w:fldCharType="end"/>
      </w:r>
      <w:r w:rsidR="006701A3" w:rsidRPr="00F74C9F">
        <w:rPr>
          <w:sz w:val="20"/>
          <w:szCs w:val="20"/>
        </w:rPr>
        <w:t xml:space="preserve">    </w:t>
      </w:r>
      <w:r w:rsidRPr="00F74C9F">
        <w:rPr>
          <w:sz w:val="20"/>
          <w:szCs w:val="20"/>
        </w:rPr>
        <w:t xml:space="preserve">Consider using </w:t>
      </w:r>
      <w:r w:rsidR="006701A3" w:rsidRPr="00F74C9F">
        <w:rPr>
          <w:sz w:val="20"/>
          <w:szCs w:val="20"/>
        </w:rPr>
        <w:t xml:space="preserve">existing </w:t>
      </w:r>
      <w:r w:rsidR="00212C4E" w:rsidRPr="00F74C9F">
        <w:rPr>
          <w:sz w:val="20"/>
          <w:szCs w:val="20"/>
        </w:rPr>
        <w:t xml:space="preserve">NR Rel-15 SRS </w:t>
      </w:r>
      <w:r w:rsidRPr="00F74C9F">
        <w:rPr>
          <w:sz w:val="20"/>
          <w:szCs w:val="20"/>
        </w:rPr>
        <w:t>as</w:t>
      </w:r>
      <w:r w:rsidR="00212C4E" w:rsidRPr="00F74C9F">
        <w:rPr>
          <w:sz w:val="20"/>
          <w:szCs w:val="20"/>
        </w:rPr>
        <w:t xml:space="preserve"> the starting point for</w:t>
      </w:r>
      <w:r w:rsidRPr="00F74C9F">
        <w:rPr>
          <w:sz w:val="20"/>
          <w:szCs w:val="20"/>
        </w:rPr>
        <w:t xml:space="preserve"> UL PRS</w:t>
      </w:r>
      <w:bookmarkEnd w:id="9"/>
      <w:r w:rsidR="00212C4E" w:rsidRPr="00F74C9F">
        <w:rPr>
          <w:sz w:val="20"/>
          <w:szCs w:val="20"/>
        </w:rPr>
        <w:t xml:space="preserve"> design. </w:t>
      </w:r>
    </w:p>
    <w:bookmarkEnd w:id="10"/>
    <w:p w14:paraId="70CBCFF0" w14:textId="77777777" w:rsidR="00A42AC1" w:rsidRPr="00A42AC1" w:rsidRDefault="00A42AC1" w:rsidP="00A42AC1">
      <w:pPr>
        <w:pStyle w:val="ListParagraph"/>
        <w:keepNext/>
        <w:keepLines/>
        <w:numPr>
          <w:ilvl w:val="0"/>
          <w:numId w:val="9"/>
        </w:numPr>
        <w:spacing w:before="240"/>
        <w:contextualSpacing w:val="0"/>
        <w:jc w:val="left"/>
        <w:outlineLvl w:val="0"/>
        <w:rPr>
          <w:rFonts w:ascii="Arial" w:hAnsi="Arial"/>
          <w:vanish/>
          <w:sz w:val="32"/>
        </w:rPr>
      </w:pPr>
    </w:p>
    <w:p w14:paraId="39E68A63" w14:textId="77777777" w:rsidR="00A42AC1" w:rsidRPr="00A42AC1" w:rsidRDefault="00A42AC1" w:rsidP="00A42AC1">
      <w:pPr>
        <w:pStyle w:val="ListParagraph"/>
        <w:keepNext/>
        <w:keepLines/>
        <w:numPr>
          <w:ilvl w:val="0"/>
          <w:numId w:val="9"/>
        </w:numPr>
        <w:spacing w:before="240"/>
        <w:contextualSpacing w:val="0"/>
        <w:jc w:val="left"/>
        <w:outlineLvl w:val="0"/>
        <w:rPr>
          <w:rFonts w:ascii="Arial" w:hAnsi="Arial"/>
          <w:vanish/>
          <w:sz w:val="32"/>
        </w:rPr>
      </w:pPr>
    </w:p>
    <w:p w14:paraId="2CE5625E" w14:textId="77777777" w:rsidR="00A42AC1" w:rsidRPr="00A42AC1" w:rsidRDefault="00A42AC1" w:rsidP="00A42AC1">
      <w:pPr>
        <w:pStyle w:val="ListParagraph"/>
        <w:keepNext/>
        <w:keepLines/>
        <w:numPr>
          <w:ilvl w:val="0"/>
          <w:numId w:val="9"/>
        </w:numPr>
        <w:spacing w:before="240"/>
        <w:contextualSpacing w:val="0"/>
        <w:jc w:val="left"/>
        <w:outlineLvl w:val="0"/>
        <w:rPr>
          <w:rFonts w:ascii="Arial" w:hAnsi="Arial"/>
          <w:vanish/>
          <w:sz w:val="32"/>
        </w:rPr>
      </w:pPr>
    </w:p>
    <w:p w14:paraId="641E89F7" w14:textId="77777777" w:rsidR="00A42AC1" w:rsidRPr="00A42AC1" w:rsidRDefault="00A42AC1" w:rsidP="00A42AC1">
      <w:pPr>
        <w:pStyle w:val="ListParagraph"/>
        <w:keepNext/>
        <w:keepLines/>
        <w:numPr>
          <w:ilvl w:val="1"/>
          <w:numId w:val="9"/>
        </w:numPr>
        <w:spacing w:before="180"/>
        <w:contextualSpacing w:val="0"/>
        <w:jc w:val="left"/>
        <w:outlineLvl w:val="1"/>
        <w:rPr>
          <w:rFonts w:ascii="Arial" w:hAnsi="Arial"/>
          <w:vanish/>
          <w:sz w:val="28"/>
        </w:rPr>
      </w:pPr>
    </w:p>
    <w:p w14:paraId="44098BBC" w14:textId="77777777" w:rsidR="00A42AC1" w:rsidRPr="00A42AC1" w:rsidRDefault="00A42AC1" w:rsidP="00A42AC1">
      <w:pPr>
        <w:pStyle w:val="ListParagraph"/>
        <w:keepNext/>
        <w:keepLines/>
        <w:numPr>
          <w:ilvl w:val="1"/>
          <w:numId w:val="9"/>
        </w:numPr>
        <w:spacing w:before="180"/>
        <w:contextualSpacing w:val="0"/>
        <w:jc w:val="left"/>
        <w:outlineLvl w:val="1"/>
        <w:rPr>
          <w:rFonts w:ascii="Arial" w:hAnsi="Arial"/>
          <w:vanish/>
          <w:sz w:val="28"/>
        </w:rPr>
      </w:pPr>
    </w:p>
    <w:p w14:paraId="39A77329" w14:textId="77777777" w:rsidR="00A42AC1" w:rsidRPr="00A42AC1" w:rsidRDefault="00A42AC1" w:rsidP="00A42AC1">
      <w:pPr>
        <w:pStyle w:val="ListParagraph"/>
        <w:keepNext/>
        <w:keepLines/>
        <w:numPr>
          <w:ilvl w:val="1"/>
          <w:numId w:val="9"/>
        </w:numPr>
        <w:spacing w:before="180"/>
        <w:contextualSpacing w:val="0"/>
        <w:jc w:val="left"/>
        <w:outlineLvl w:val="1"/>
        <w:rPr>
          <w:rFonts w:ascii="Arial" w:hAnsi="Arial"/>
          <w:vanish/>
          <w:sz w:val="28"/>
        </w:rPr>
      </w:pPr>
    </w:p>
    <w:p w14:paraId="5DA250C5" w14:textId="77777777" w:rsidR="00A42AC1" w:rsidRPr="00A42AC1" w:rsidRDefault="00A42AC1" w:rsidP="00A42AC1">
      <w:pPr>
        <w:pStyle w:val="ListParagraph"/>
        <w:keepNext/>
        <w:keepLines/>
        <w:numPr>
          <w:ilvl w:val="2"/>
          <w:numId w:val="9"/>
        </w:numPr>
        <w:spacing w:before="120"/>
        <w:contextualSpacing w:val="0"/>
        <w:jc w:val="left"/>
        <w:outlineLvl w:val="2"/>
        <w:rPr>
          <w:rFonts w:ascii="Arial" w:hAnsi="Arial"/>
          <w:vanish/>
          <w:sz w:val="24"/>
        </w:rPr>
      </w:pPr>
    </w:p>
    <w:p w14:paraId="502C7725" w14:textId="77777777" w:rsidR="00A42AC1" w:rsidRPr="00A42AC1" w:rsidRDefault="00A42AC1" w:rsidP="00A42AC1">
      <w:pPr>
        <w:pStyle w:val="ListParagraph"/>
        <w:keepNext/>
        <w:keepLines/>
        <w:numPr>
          <w:ilvl w:val="2"/>
          <w:numId w:val="9"/>
        </w:numPr>
        <w:spacing w:before="120"/>
        <w:contextualSpacing w:val="0"/>
        <w:jc w:val="left"/>
        <w:outlineLvl w:val="2"/>
        <w:rPr>
          <w:rFonts w:ascii="Arial" w:hAnsi="Arial"/>
          <w:vanish/>
          <w:sz w:val="24"/>
        </w:rPr>
      </w:pPr>
    </w:p>
    <w:p w14:paraId="3F572FFD" w14:textId="77777777" w:rsidR="00A42AC1" w:rsidRPr="00A42AC1" w:rsidRDefault="00A42AC1" w:rsidP="00A42AC1">
      <w:pPr>
        <w:pStyle w:val="ListParagraph"/>
        <w:keepNext/>
        <w:keepLines/>
        <w:numPr>
          <w:ilvl w:val="2"/>
          <w:numId w:val="9"/>
        </w:numPr>
        <w:spacing w:before="120"/>
        <w:contextualSpacing w:val="0"/>
        <w:jc w:val="left"/>
        <w:outlineLvl w:val="2"/>
        <w:rPr>
          <w:rFonts w:ascii="Arial" w:hAnsi="Arial"/>
          <w:vanish/>
          <w:sz w:val="24"/>
        </w:rPr>
      </w:pPr>
    </w:p>
    <w:p w14:paraId="49FBE49D" w14:textId="0A2AA3A4" w:rsidR="00A42AC1" w:rsidRPr="00A42AC1" w:rsidRDefault="00A42AC1" w:rsidP="00A42AC1">
      <w:pPr>
        <w:pStyle w:val="Heading3"/>
      </w:pPr>
      <w:proofErr w:type="spellStart"/>
      <w:r w:rsidRPr="00A42AC1">
        <w:t>Hearability</w:t>
      </w:r>
      <w:proofErr w:type="spellEnd"/>
      <w:r w:rsidRPr="00A42AC1">
        <w:t xml:space="preserve"> considerations &amp; </w:t>
      </w:r>
      <w:r>
        <w:t xml:space="preserve">UL </w:t>
      </w:r>
      <w:r w:rsidRPr="00A42AC1">
        <w:t>PRS design</w:t>
      </w:r>
    </w:p>
    <w:p w14:paraId="20769EE2" w14:textId="09B68DFC" w:rsidR="007C7E1B" w:rsidRDefault="00A42AC1" w:rsidP="00A42AC1">
      <w:r>
        <w:t xml:space="preserve">We’d expect UL </w:t>
      </w:r>
      <w:proofErr w:type="spellStart"/>
      <w:r>
        <w:t>hearability</w:t>
      </w:r>
      <w:proofErr w:type="spellEnd"/>
      <w:r>
        <w:t xml:space="preserve"> to be even more challenging than DL </w:t>
      </w:r>
      <w:proofErr w:type="spellStart"/>
      <w:r>
        <w:t>hearability</w:t>
      </w:r>
      <w:proofErr w:type="spellEnd"/>
      <w:r>
        <w:t xml:space="preserve"> because the number of UEs would significantly outstrip the number of </w:t>
      </w:r>
      <w:proofErr w:type="spellStart"/>
      <w:r>
        <w:t>gNBs</w:t>
      </w:r>
      <w:proofErr w:type="spellEnd"/>
      <w:r>
        <w:t xml:space="preserve"> producing additional near-far issues.</w:t>
      </w:r>
    </w:p>
    <w:p w14:paraId="1F3F726E" w14:textId="77777777" w:rsidR="00FD6AA7" w:rsidRDefault="00FD6AA7" w:rsidP="00FD6AA7">
      <w:pPr>
        <w:jc w:val="left"/>
        <w:rPr>
          <w:lang w:eastAsia="ko-KR"/>
        </w:rPr>
      </w:pPr>
      <w:r>
        <w:rPr>
          <w:lang w:eastAsia="ko-KR"/>
        </w:rPr>
        <w:t xml:space="preserve">In LTE positioning subframes have been designed as </w:t>
      </w:r>
      <w:r w:rsidRPr="00B87AEC">
        <w:rPr>
          <w:lang w:eastAsia="ko-KR"/>
        </w:rPr>
        <w:t>"</w:t>
      </w:r>
      <w:r>
        <w:rPr>
          <w:lang w:eastAsia="ko-KR"/>
        </w:rPr>
        <w:t>low-interference subframes</w:t>
      </w:r>
      <w:r w:rsidRPr="00B87AEC">
        <w:rPr>
          <w:lang w:eastAsia="ko-KR"/>
        </w:rPr>
        <w:t>"</w:t>
      </w:r>
      <w:r>
        <w:rPr>
          <w:lang w:eastAsia="ko-KR"/>
        </w:rPr>
        <w:t>, that is, without transmission on data channels.</w:t>
      </w:r>
    </w:p>
    <w:p w14:paraId="6015A6EC" w14:textId="5172AF71" w:rsidR="00FD6AA7" w:rsidRPr="00F74C9F" w:rsidRDefault="00FD6AA7" w:rsidP="00FD6AA7">
      <w:pPr>
        <w:pStyle w:val="Caption"/>
        <w:jc w:val="left"/>
        <w:rPr>
          <w:sz w:val="20"/>
          <w:szCs w:val="20"/>
        </w:rPr>
      </w:pPr>
      <w:bookmarkStart w:id="11" w:name="_Ref534641149"/>
      <w:bookmarkStart w:id="12" w:name="_Ref534903133"/>
      <w:bookmarkStart w:id="13" w:name="_Hlk534967841"/>
      <w:r w:rsidRPr="00F74C9F">
        <w:rPr>
          <w:sz w:val="20"/>
          <w:szCs w:val="20"/>
        </w:rPr>
        <w:t xml:space="preserve">Proposal </w:t>
      </w:r>
      <w:r w:rsidRPr="00F74C9F">
        <w:rPr>
          <w:sz w:val="20"/>
          <w:szCs w:val="20"/>
        </w:rPr>
        <w:fldChar w:fldCharType="begin"/>
      </w:r>
      <w:r w:rsidRPr="00F74C9F">
        <w:rPr>
          <w:sz w:val="20"/>
          <w:szCs w:val="20"/>
        </w:rPr>
        <w:instrText xml:space="preserve"> SEQ Proposal \* ARABIC </w:instrText>
      </w:r>
      <w:r w:rsidRPr="00F74C9F">
        <w:rPr>
          <w:sz w:val="20"/>
          <w:szCs w:val="20"/>
        </w:rPr>
        <w:fldChar w:fldCharType="separate"/>
      </w:r>
      <w:r w:rsidR="00580326" w:rsidRPr="00F74C9F">
        <w:rPr>
          <w:noProof/>
          <w:sz w:val="20"/>
          <w:szCs w:val="20"/>
        </w:rPr>
        <w:t>5</w:t>
      </w:r>
      <w:r w:rsidRPr="00F74C9F">
        <w:rPr>
          <w:sz w:val="20"/>
          <w:szCs w:val="20"/>
        </w:rPr>
        <w:fldChar w:fldCharType="end"/>
      </w:r>
      <w:r w:rsidRPr="00F74C9F">
        <w:rPr>
          <w:sz w:val="20"/>
          <w:szCs w:val="20"/>
        </w:rPr>
        <w:t>: Carry-on the concept of low-interference positioning occasions in NR</w:t>
      </w:r>
      <w:bookmarkEnd w:id="11"/>
      <w:r w:rsidRPr="00F74C9F">
        <w:rPr>
          <w:sz w:val="20"/>
          <w:szCs w:val="20"/>
        </w:rPr>
        <w:t>, and discuss further details of frequency and time granularity</w:t>
      </w:r>
      <w:bookmarkEnd w:id="12"/>
    </w:p>
    <w:bookmarkEnd w:id="13"/>
    <w:p w14:paraId="643A2420" w14:textId="31DBAACB" w:rsidR="00CC6FBA" w:rsidRPr="00CC6FBA" w:rsidRDefault="00A413A3" w:rsidP="00CC6FBA">
      <w:r>
        <w:t>SRS has hopping mode to alleviate UE collisions, and this technique could be used to alleviate near-far issues as well.</w:t>
      </w:r>
    </w:p>
    <w:p w14:paraId="5462656C" w14:textId="78E3E27D" w:rsidR="00CC6FBA" w:rsidRPr="00F74C9F" w:rsidRDefault="00CC6FBA" w:rsidP="00CC6FBA">
      <w:pPr>
        <w:pStyle w:val="Caption"/>
        <w:jc w:val="left"/>
        <w:rPr>
          <w:sz w:val="20"/>
          <w:szCs w:val="20"/>
        </w:rPr>
      </w:pPr>
      <w:bookmarkStart w:id="14" w:name="_Ref534377027"/>
      <w:bookmarkStart w:id="15" w:name="_Hlk534967844"/>
      <w:r w:rsidRPr="00F74C9F">
        <w:rPr>
          <w:sz w:val="20"/>
          <w:szCs w:val="20"/>
        </w:rPr>
        <w:lastRenderedPageBreak/>
        <w:t xml:space="preserve">Proposal </w:t>
      </w:r>
      <w:r w:rsidRPr="00F74C9F">
        <w:rPr>
          <w:sz w:val="20"/>
          <w:szCs w:val="20"/>
        </w:rPr>
        <w:fldChar w:fldCharType="begin"/>
      </w:r>
      <w:r w:rsidRPr="00F74C9F">
        <w:rPr>
          <w:sz w:val="20"/>
          <w:szCs w:val="20"/>
        </w:rPr>
        <w:instrText xml:space="preserve"> SEQ Proposal \* ARABIC </w:instrText>
      </w:r>
      <w:r w:rsidRPr="00F74C9F">
        <w:rPr>
          <w:sz w:val="20"/>
          <w:szCs w:val="20"/>
        </w:rPr>
        <w:fldChar w:fldCharType="separate"/>
      </w:r>
      <w:r w:rsidR="00580326" w:rsidRPr="00F74C9F">
        <w:rPr>
          <w:noProof/>
          <w:sz w:val="20"/>
          <w:szCs w:val="20"/>
        </w:rPr>
        <w:t>6</w:t>
      </w:r>
      <w:r w:rsidRPr="00F74C9F">
        <w:rPr>
          <w:noProof/>
          <w:sz w:val="20"/>
          <w:szCs w:val="20"/>
        </w:rPr>
        <w:fldChar w:fldCharType="end"/>
      </w:r>
      <w:r w:rsidRPr="00F74C9F">
        <w:rPr>
          <w:sz w:val="20"/>
          <w:szCs w:val="20"/>
        </w:rPr>
        <w:t xml:space="preserve">:    Support enhanced orthogonality across positioning reference: </w:t>
      </w:r>
      <w:r w:rsidR="00A413A3" w:rsidRPr="00F74C9F">
        <w:rPr>
          <w:sz w:val="20"/>
          <w:szCs w:val="20"/>
        </w:rPr>
        <w:t xml:space="preserve">UL </w:t>
      </w:r>
      <w:r w:rsidRPr="00F74C9F">
        <w:rPr>
          <w:sz w:val="20"/>
          <w:szCs w:val="20"/>
        </w:rPr>
        <w:t>PRS muting, symbol-hopping, beam-hopping.</w:t>
      </w:r>
      <w:bookmarkEnd w:id="14"/>
    </w:p>
    <w:bookmarkEnd w:id="15"/>
    <w:p w14:paraId="5DD9B37A" w14:textId="01F215FD" w:rsidR="00CC6FBA" w:rsidRPr="00021F05" w:rsidRDefault="00CC6FBA" w:rsidP="00CC6FBA">
      <w:r>
        <w:t>With LTE</w:t>
      </w:r>
      <w:r w:rsidR="00A413A3">
        <w:t xml:space="preserve"> DL</w:t>
      </w:r>
      <w:r>
        <w:t xml:space="preserve"> PRS muting, the muting patterns are fixed and repeating.  This means that, despite the use of muting, if two cells are colliding in one location, they will always remain colliding in that location.  From a deployment perspective, the recommendations for such would greatly simplify if the signal structure guaranteed that all </w:t>
      </w:r>
      <w:r w:rsidR="00A413A3">
        <w:t>UEs</w:t>
      </w:r>
      <w:r>
        <w:t xml:space="preserve"> be orthogonal</w:t>
      </w:r>
      <w:r w:rsidR="00A413A3">
        <w:t xml:space="preserve"> to all other UEs</w:t>
      </w:r>
      <w:r>
        <w:t xml:space="preserve"> at all points in their coverage area at some point in time.</w:t>
      </w:r>
    </w:p>
    <w:p w14:paraId="3B71B86A" w14:textId="627D3AD5" w:rsidR="00FD6AA7" w:rsidRDefault="00CC6FBA" w:rsidP="00CC6FBA">
      <w:pPr>
        <w:rPr>
          <w:b/>
        </w:rPr>
      </w:pPr>
      <w:bookmarkStart w:id="16" w:name="_Ref534727714"/>
      <w:bookmarkStart w:id="17" w:name="_Hlk534967848"/>
      <w:r w:rsidRPr="00CC6FBA">
        <w:rPr>
          <w:b/>
        </w:rPr>
        <w:t xml:space="preserve">Proposal </w:t>
      </w:r>
      <w:r w:rsidRPr="00CC6FBA">
        <w:rPr>
          <w:b/>
        </w:rPr>
        <w:fldChar w:fldCharType="begin"/>
      </w:r>
      <w:r w:rsidRPr="00CC6FBA">
        <w:rPr>
          <w:b/>
        </w:rPr>
        <w:instrText xml:space="preserve"> SEQ Proposal \* ARABIC </w:instrText>
      </w:r>
      <w:r w:rsidRPr="00CC6FBA">
        <w:rPr>
          <w:b/>
        </w:rPr>
        <w:fldChar w:fldCharType="separate"/>
      </w:r>
      <w:r w:rsidR="00580326">
        <w:rPr>
          <w:b/>
          <w:noProof/>
        </w:rPr>
        <w:t>7</w:t>
      </w:r>
      <w:r w:rsidRPr="00CC6FBA">
        <w:rPr>
          <w:b/>
        </w:rPr>
        <w:fldChar w:fldCharType="end"/>
      </w:r>
      <w:r w:rsidRPr="00CC6FBA">
        <w:rPr>
          <w:b/>
        </w:rPr>
        <w:t>:</w:t>
      </w:r>
      <w:r w:rsidRPr="00CC6FBA">
        <w:rPr>
          <w:b/>
        </w:rPr>
        <w:tab/>
      </w:r>
      <w:r w:rsidR="008B422E">
        <w:rPr>
          <w:b/>
        </w:rPr>
        <w:t>Further study</w:t>
      </w:r>
      <w:r w:rsidRPr="00CC6FBA">
        <w:rPr>
          <w:b/>
        </w:rPr>
        <w:t xml:space="preserve"> enhancements that guarantee</w:t>
      </w:r>
      <w:r w:rsidR="008B422E">
        <w:rPr>
          <w:b/>
        </w:rPr>
        <w:t xml:space="preserve"> UL PRS</w:t>
      </w:r>
      <w:r w:rsidRPr="00CC6FBA">
        <w:rPr>
          <w:b/>
        </w:rPr>
        <w:t xml:space="preserve"> orthogonality among all </w:t>
      </w:r>
      <w:r w:rsidR="00A413A3">
        <w:rPr>
          <w:b/>
        </w:rPr>
        <w:t>UEs</w:t>
      </w:r>
      <w:r w:rsidRPr="00CC6FBA">
        <w:rPr>
          <w:b/>
        </w:rPr>
        <w:t xml:space="preserve"> for all locations at some point in time</w:t>
      </w:r>
      <w:bookmarkEnd w:id="16"/>
    </w:p>
    <w:bookmarkEnd w:id="17"/>
    <w:p w14:paraId="1BFEFDF9" w14:textId="77777777" w:rsidR="00716FA1" w:rsidRDefault="00716FA1" w:rsidP="00716FA1">
      <w:pPr>
        <w:pStyle w:val="Heading3"/>
      </w:pPr>
      <w:r>
        <w:t>Duty factor</w:t>
      </w:r>
    </w:p>
    <w:p w14:paraId="2061EC7C" w14:textId="7E367FF6" w:rsidR="00716FA1" w:rsidRDefault="00716FA1" w:rsidP="00716FA1">
      <w:r>
        <w:t xml:space="preserve">For </w:t>
      </w:r>
      <w:r w:rsidR="0087106B">
        <w:t xml:space="preserve">LTE </w:t>
      </w:r>
      <w:r>
        <w:t xml:space="preserve">OTDOA, typical deployment of PRS may use occasion length of 1 sub-frame and a repetition period of 160 </w:t>
      </w:r>
      <w:proofErr w:type="spellStart"/>
      <w:r>
        <w:t>ms</w:t>
      </w:r>
      <w:proofErr w:type="spellEnd"/>
      <w:r>
        <w:t xml:space="preserve"> (N_PRS = 1, T_PRS = 160).  The duty factor of this scheme is 100%*1ms/160ms = 0.625%.  Some sub-10 MHz deployment may utilize N_PRS = 2, with a </w:t>
      </w:r>
      <w:proofErr w:type="spellStart"/>
      <w:r>
        <w:t>througput</w:t>
      </w:r>
      <w:proofErr w:type="spellEnd"/>
      <w:r>
        <w:t xml:space="preserve"> impact of 1.25%.  Note that there is a reduction in available DL throughput corresponding to the duty factor of PRS. Also note that if RS that are already being transmitted for other purposes (</w:t>
      </w:r>
      <w:proofErr w:type="spellStart"/>
      <w:r>
        <w:t>eg</w:t>
      </w:r>
      <w:proofErr w:type="spellEnd"/>
      <w:r>
        <w:t xml:space="preserve">, </w:t>
      </w:r>
      <w:r w:rsidR="00395CEE">
        <w:t>SRS</w:t>
      </w:r>
      <w:r>
        <w:t xml:space="preserve">) </w:t>
      </w:r>
      <w:proofErr w:type="gramStart"/>
      <w:r>
        <w:t>are allowed to</w:t>
      </w:r>
      <w:proofErr w:type="gramEnd"/>
      <w:r>
        <w:t xml:space="preserve"> be re-used as PRS, then they should not be included as additional PRS overhead.</w:t>
      </w:r>
    </w:p>
    <w:p w14:paraId="6264B30D" w14:textId="5957F059" w:rsidR="00716FA1" w:rsidRPr="00F74C9F" w:rsidRDefault="00716FA1" w:rsidP="00716FA1">
      <w:pPr>
        <w:pStyle w:val="Caption"/>
        <w:jc w:val="both"/>
        <w:rPr>
          <w:sz w:val="20"/>
          <w:szCs w:val="20"/>
        </w:rPr>
      </w:pPr>
      <w:bookmarkStart w:id="18" w:name="_Ref528764256"/>
      <w:bookmarkStart w:id="19" w:name="_Hlk534967853"/>
      <w:r w:rsidRPr="00F74C9F">
        <w:rPr>
          <w:sz w:val="20"/>
          <w:szCs w:val="20"/>
        </w:rPr>
        <w:t xml:space="preserve">Proposal </w:t>
      </w:r>
      <w:r w:rsidRPr="00F74C9F">
        <w:rPr>
          <w:sz w:val="20"/>
          <w:szCs w:val="20"/>
        </w:rPr>
        <w:fldChar w:fldCharType="begin"/>
      </w:r>
      <w:r w:rsidRPr="00F74C9F">
        <w:rPr>
          <w:noProof/>
          <w:sz w:val="20"/>
          <w:szCs w:val="20"/>
        </w:rPr>
        <w:instrText xml:space="preserve"> SEQ Proposal \* ARABIC </w:instrText>
      </w:r>
      <w:r w:rsidRPr="00F74C9F">
        <w:rPr>
          <w:sz w:val="20"/>
          <w:szCs w:val="20"/>
        </w:rPr>
        <w:fldChar w:fldCharType="separate"/>
      </w:r>
      <w:r w:rsidR="00580326" w:rsidRPr="00F74C9F">
        <w:rPr>
          <w:noProof/>
          <w:sz w:val="20"/>
          <w:szCs w:val="20"/>
        </w:rPr>
        <w:t>8</w:t>
      </w:r>
      <w:r w:rsidRPr="00F74C9F">
        <w:rPr>
          <w:sz w:val="20"/>
          <w:szCs w:val="20"/>
        </w:rPr>
        <w:fldChar w:fldCharType="end"/>
      </w:r>
      <w:r w:rsidRPr="00F74C9F">
        <w:rPr>
          <w:sz w:val="20"/>
          <w:szCs w:val="20"/>
        </w:rPr>
        <w:t>:</w:t>
      </w:r>
      <w:r w:rsidRPr="00F74C9F">
        <w:rPr>
          <w:sz w:val="20"/>
          <w:szCs w:val="20"/>
        </w:rPr>
        <w:tab/>
        <w:t xml:space="preserve">There should be a deployment option that supports </w:t>
      </w:r>
      <w:r w:rsidR="002628B9" w:rsidRPr="00F74C9F">
        <w:rPr>
          <w:sz w:val="20"/>
          <w:szCs w:val="20"/>
        </w:rPr>
        <w:t>UL PRS</w:t>
      </w:r>
      <w:r w:rsidRPr="00F74C9F">
        <w:rPr>
          <w:sz w:val="20"/>
          <w:szCs w:val="20"/>
        </w:rPr>
        <w:t xml:space="preserve"> duty factor &lt;= 1%</w:t>
      </w:r>
      <w:bookmarkEnd w:id="18"/>
    </w:p>
    <w:p w14:paraId="4C35DA9B" w14:textId="21D82ECB" w:rsidR="00716FA1" w:rsidRPr="00F74C9F" w:rsidRDefault="00716FA1" w:rsidP="00716FA1">
      <w:pPr>
        <w:pStyle w:val="Caption"/>
        <w:jc w:val="both"/>
        <w:rPr>
          <w:sz w:val="20"/>
          <w:szCs w:val="20"/>
        </w:rPr>
      </w:pPr>
      <w:bookmarkStart w:id="20" w:name="_Ref534904544"/>
      <w:r w:rsidRPr="00F74C9F">
        <w:rPr>
          <w:sz w:val="20"/>
          <w:szCs w:val="20"/>
        </w:rPr>
        <w:t xml:space="preserve">Proposal </w:t>
      </w:r>
      <w:r w:rsidRPr="00F74C9F">
        <w:rPr>
          <w:sz w:val="20"/>
          <w:szCs w:val="20"/>
        </w:rPr>
        <w:fldChar w:fldCharType="begin"/>
      </w:r>
      <w:r w:rsidRPr="00F74C9F">
        <w:rPr>
          <w:noProof/>
          <w:sz w:val="20"/>
          <w:szCs w:val="20"/>
        </w:rPr>
        <w:instrText xml:space="preserve"> SEQ Proposal \* ARABIC </w:instrText>
      </w:r>
      <w:r w:rsidRPr="00F74C9F">
        <w:rPr>
          <w:sz w:val="20"/>
          <w:szCs w:val="20"/>
        </w:rPr>
        <w:fldChar w:fldCharType="separate"/>
      </w:r>
      <w:r w:rsidR="00580326" w:rsidRPr="00F74C9F">
        <w:rPr>
          <w:noProof/>
          <w:sz w:val="20"/>
          <w:szCs w:val="20"/>
        </w:rPr>
        <w:t>9</w:t>
      </w:r>
      <w:r w:rsidRPr="00F74C9F">
        <w:rPr>
          <w:sz w:val="20"/>
          <w:szCs w:val="20"/>
        </w:rPr>
        <w:fldChar w:fldCharType="end"/>
      </w:r>
      <w:r w:rsidRPr="00F74C9F">
        <w:rPr>
          <w:sz w:val="20"/>
          <w:szCs w:val="20"/>
        </w:rPr>
        <w:t>:</w:t>
      </w:r>
      <w:r w:rsidRPr="00F74C9F">
        <w:rPr>
          <w:sz w:val="20"/>
          <w:szCs w:val="20"/>
        </w:rPr>
        <w:tab/>
        <w:t xml:space="preserve">There should be a deployment option that supports </w:t>
      </w:r>
      <w:bookmarkStart w:id="21" w:name="_Ref528764261"/>
      <w:r w:rsidRPr="00F74C9F">
        <w:rPr>
          <w:sz w:val="20"/>
          <w:szCs w:val="20"/>
        </w:rPr>
        <w:t>increased duty factor.</w:t>
      </w:r>
      <w:bookmarkEnd w:id="20"/>
      <w:bookmarkEnd w:id="21"/>
    </w:p>
    <w:bookmarkEnd w:id="19"/>
    <w:p w14:paraId="476A1FE3" w14:textId="1B13B0D0" w:rsidR="00742369" w:rsidRDefault="00BE3876" w:rsidP="00742369">
      <w:pPr>
        <w:pStyle w:val="Heading3"/>
      </w:pPr>
      <w:r>
        <w:t xml:space="preserve">UL </w:t>
      </w:r>
      <w:r w:rsidR="00742369">
        <w:t>PRS</w:t>
      </w:r>
      <w:r w:rsidR="002368D1">
        <w:t xml:space="preserve"> activation</w:t>
      </w:r>
      <w:r w:rsidR="007066FE">
        <w:t>/deactivation</w:t>
      </w:r>
    </w:p>
    <w:p w14:paraId="24F7EB6B" w14:textId="5D72D063" w:rsidR="00BE3876" w:rsidRDefault="003D0E61" w:rsidP="00742369">
      <w:r>
        <w:t>W</w:t>
      </w:r>
      <w:r w:rsidR="00BE3876">
        <w:t xml:space="preserve">ith the expected much larger number of UEs compared to the number of </w:t>
      </w:r>
      <w:proofErr w:type="spellStart"/>
      <w:r w:rsidR="00BE3876">
        <w:t>gNBs</w:t>
      </w:r>
      <w:proofErr w:type="spellEnd"/>
      <w:r w:rsidR="00BE3876">
        <w:t xml:space="preserve"> in NR, </w:t>
      </w:r>
      <w:r w:rsidR="002368D1">
        <w:t xml:space="preserve">always-on UL PRS would be challenging from </w:t>
      </w:r>
      <w:proofErr w:type="spellStart"/>
      <w:r w:rsidR="002368D1">
        <w:t>hearability</w:t>
      </w:r>
      <w:proofErr w:type="spellEnd"/>
      <w:r w:rsidR="002368D1">
        <w:t xml:space="preserve">, </w:t>
      </w:r>
      <w:r w:rsidR="007066FE">
        <w:t>overhead</w:t>
      </w:r>
      <w:r w:rsidR="002368D1">
        <w:t xml:space="preserve"> and power consumption considerations.  Instead, </w:t>
      </w:r>
      <w:r w:rsidR="007066FE">
        <w:t>UL PRS could be activated only for UEs that need navigation or positioning and only for times when such is required.  One option to consider would aperiodic operations where each UL PRS occasion would need an explicit grant</w:t>
      </w:r>
      <w:r w:rsidR="00865A76">
        <w:t xml:space="preserve"> and the grant would be implicitly revoked thereafter</w:t>
      </w:r>
      <w:r w:rsidR="007066FE">
        <w:t>.</w:t>
      </w:r>
      <w:r w:rsidR="00865A76">
        <w:t xml:space="preserve">  A different option would be to grant the UE UL PRS transmission for a pre-determined number of occasions, after which the grant would be implicitly revoked.  Yet a</w:t>
      </w:r>
      <w:r w:rsidR="007066FE">
        <w:t>nother option would be semi-</w:t>
      </w:r>
      <w:proofErr w:type="spellStart"/>
      <w:r w:rsidR="007066FE">
        <w:t>presistent</w:t>
      </w:r>
      <w:proofErr w:type="spellEnd"/>
      <w:r w:rsidR="007066FE">
        <w:t xml:space="preserve"> operation where a grant would be given to start UL PRS transmission</w:t>
      </w:r>
      <w:r w:rsidR="00865A76">
        <w:t xml:space="preserve"> (activation)</w:t>
      </w:r>
      <w:r w:rsidR="007066FE">
        <w:t xml:space="preserve">, and UL PRS transmission would continue </w:t>
      </w:r>
      <w:r w:rsidR="00865A76">
        <w:t>until the grant was explicitly revoked (deactivation).  Some of the options may also contain information about the periodicity of UL PRS transmissions.</w:t>
      </w:r>
    </w:p>
    <w:p w14:paraId="63E4464F" w14:textId="667DBD1D" w:rsidR="00742369" w:rsidRPr="00F74C9F" w:rsidRDefault="00742369" w:rsidP="00C2023E">
      <w:pPr>
        <w:pStyle w:val="Caption"/>
        <w:jc w:val="both"/>
        <w:rPr>
          <w:sz w:val="20"/>
          <w:szCs w:val="20"/>
        </w:rPr>
      </w:pPr>
      <w:bookmarkStart w:id="22" w:name="_Ref528764288"/>
      <w:bookmarkStart w:id="23" w:name="_Ref534964676"/>
      <w:bookmarkStart w:id="24" w:name="_Hlk534967858"/>
      <w:r w:rsidRPr="00F74C9F">
        <w:rPr>
          <w:sz w:val="20"/>
          <w:szCs w:val="20"/>
        </w:rPr>
        <w:t xml:space="preserve">Proposal </w:t>
      </w:r>
      <w:r w:rsidRPr="00F74C9F">
        <w:rPr>
          <w:b w:val="0"/>
          <w:bCs w:val="0"/>
          <w:sz w:val="20"/>
          <w:szCs w:val="20"/>
        </w:rPr>
        <w:fldChar w:fldCharType="begin"/>
      </w:r>
      <w:r w:rsidRPr="00F74C9F">
        <w:rPr>
          <w:noProof/>
          <w:sz w:val="20"/>
          <w:szCs w:val="20"/>
        </w:rPr>
        <w:instrText xml:space="preserve"> SEQ Proposal \* ARABIC </w:instrText>
      </w:r>
      <w:r w:rsidRPr="00F74C9F">
        <w:rPr>
          <w:b w:val="0"/>
          <w:bCs w:val="0"/>
          <w:sz w:val="20"/>
          <w:szCs w:val="20"/>
        </w:rPr>
        <w:fldChar w:fldCharType="separate"/>
      </w:r>
      <w:r w:rsidR="00580326" w:rsidRPr="00F74C9F">
        <w:rPr>
          <w:noProof/>
          <w:sz w:val="20"/>
          <w:szCs w:val="20"/>
        </w:rPr>
        <w:t>10</w:t>
      </w:r>
      <w:r w:rsidRPr="00F74C9F">
        <w:rPr>
          <w:b w:val="0"/>
          <w:bCs w:val="0"/>
          <w:sz w:val="20"/>
          <w:szCs w:val="20"/>
        </w:rPr>
        <w:fldChar w:fldCharType="end"/>
      </w:r>
      <w:r w:rsidRPr="00F74C9F">
        <w:rPr>
          <w:sz w:val="20"/>
          <w:szCs w:val="20"/>
        </w:rPr>
        <w:t>:</w:t>
      </w:r>
      <w:r w:rsidRPr="00F74C9F">
        <w:rPr>
          <w:sz w:val="20"/>
          <w:szCs w:val="20"/>
          <w:lang w:val="x-none"/>
        </w:rPr>
        <w:tab/>
      </w:r>
      <w:bookmarkEnd w:id="22"/>
      <w:r w:rsidR="002368D1" w:rsidRPr="00F74C9F">
        <w:rPr>
          <w:sz w:val="20"/>
          <w:szCs w:val="20"/>
        </w:rPr>
        <w:t>Study activation</w:t>
      </w:r>
      <w:r w:rsidR="007066FE" w:rsidRPr="00F74C9F">
        <w:rPr>
          <w:sz w:val="20"/>
          <w:szCs w:val="20"/>
        </w:rPr>
        <w:t>/deactivation</w:t>
      </w:r>
      <w:r w:rsidR="002368D1" w:rsidRPr="00F74C9F">
        <w:rPr>
          <w:sz w:val="20"/>
          <w:szCs w:val="20"/>
        </w:rPr>
        <w:t xml:space="preserve"> strategies for UL PRS</w:t>
      </w:r>
      <w:bookmarkEnd w:id="23"/>
      <w:r w:rsidR="008B422E" w:rsidRPr="00F74C9F">
        <w:rPr>
          <w:sz w:val="20"/>
          <w:szCs w:val="20"/>
        </w:rPr>
        <w:t>.</w:t>
      </w:r>
    </w:p>
    <w:bookmarkEnd w:id="24"/>
    <w:p w14:paraId="31D06D2B" w14:textId="7685EE6C" w:rsidR="000A0AAA" w:rsidRPr="00CB208E" w:rsidRDefault="000A0AAA" w:rsidP="00C564E0">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0A0AAA">
        <w:rPr>
          <w:rFonts w:ascii="Times New Roman" w:hAnsi="Times New Roman"/>
        </w:rPr>
        <w:t>Conclusion</w:t>
      </w:r>
      <w:r w:rsidRPr="00CB208E">
        <w:rPr>
          <w:rFonts w:ascii="Times New Roman" w:hAnsi="Times New Roman"/>
        </w:rPr>
        <w:t xml:space="preserve"> </w:t>
      </w:r>
    </w:p>
    <w:p w14:paraId="0B188F69" w14:textId="48427175" w:rsidR="000A0AAA" w:rsidRDefault="000A0AAA" w:rsidP="000A0AAA">
      <w:pPr>
        <w:rPr>
          <w:lang w:eastAsia="ko-KR"/>
        </w:rPr>
      </w:pPr>
    </w:p>
    <w:p w14:paraId="0EDA4511" w14:textId="77777777" w:rsidR="000A0AAA" w:rsidRDefault="000A0AAA" w:rsidP="000A0AAA">
      <w:pPr>
        <w:pStyle w:val="NO"/>
        <w:ind w:left="0" w:firstLine="0"/>
        <w:jc w:val="left"/>
        <w:rPr>
          <w:lang w:val="en-US" w:eastAsia="ko-KR"/>
        </w:rPr>
      </w:pPr>
      <w:r>
        <w:rPr>
          <w:noProof/>
          <w:lang w:val="en-US" w:eastAsia="ko-KR"/>
        </w:rPr>
        <w:t>In this contribution, we make the following observations</w:t>
      </w:r>
      <w:r>
        <w:rPr>
          <w:lang w:val="en-US" w:eastAsia="ko-KR"/>
        </w:rPr>
        <w:t>:</w:t>
      </w:r>
    </w:p>
    <w:p w14:paraId="0F80E07B" w14:textId="77777777" w:rsidR="00BB72F1" w:rsidRPr="00F74C9F" w:rsidRDefault="00BB72F1" w:rsidP="00BB72F1">
      <w:pPr>
        <w:rPr>
          <w:rFonts w:ascii="Times" w:hAnsi="Times" w:cs="Times"/>
          <w:b/>
        </w:rPr>
      </w:pPr>
      <w:r w:rsidRPr="00F74C9F">
        <w:rPr>
          <w:rFonts w:ascii="Times" w:hAnsi="Times" w:cs="Times"/>
          <w:b/>
        </w:rPr>
        <w:t>Observation 1: Both UTDOA &amp; OTDOA require network synchronization, while multi-RTT does not have this requirement. If the network is tightly synchronized, using OTDOA would result in better performance compared to UTDOA, otherwise if the network is only loosely synchronized, using multi-RTT would again result in better performance than UTDOA.</w:t>
      </w:r>
    </w:p>
    <w:p w14:paraId="5E308C93" w14:textId="77777777" w:rsidR="00BB72F1" w:rsidRPr="00F74C9F" w:rsidRDefault="00BB72F1" w:rsidP="00BB72F1">
      <w:pPr>
        <w:rPr>
          <w:rFonts w:ascii="Times" w:hAnsi="Times" w:cs="Times"/>
          <w:b/>
        </w:rPr>
      </w:pPr>
      <w:r w:rsidRPr="00F74C9F">
        <w:rPr>
          <w:rFonts w:ascii="Times" w:hAnsi="Times" w:cs="Times"/>
          <w:b/>
        </w:rPr>
        <w:t>Observation 2: UTDOA positioning can be considered as a special case of multi-RTT positioning.</w:t>
      </w:r>
    </w:p>
    <w:p w14:paraId="35DCAEC3" w14:textId="2C9B859D" w:rsidR="00622584" w:rsidRPr="00622584" w:rsidRDefault="00622584" w:rsidP="00622584">
      <w:pPr>
        <w:rPr>
          <w:rFonts w:eastAsia="Times New Roman"/>
          <w:b/>
          <w:bCs/>
          <w:lang w:val="en-US"/>
        </w:rPr>
      </w:pPr>
      <w:bookmarkStart w:id="25" w:name="_Hlk534994257"/>
      <w:r w:rsidRPr="00622584">
        <w:rPr>
          <w:rFonts w:eastAsia="Times New Roman"/>
          <w:b/>
          <w:bCs/>
          <w:lang w:val="en-US"/>
        </w:rPr>
        <w:t xml:space="preserve">Observation 3: Uplink </w:t>
      </w:r>
      <w:proofErr w:type="spellStart"/>
      <w:r w:rsidRPr="00622584">
        <w:rPr>
          <w:rFonts w:eastAsia="Times New Roman"/>
          <w:b/>
          <w:bCs/>
          <w:lang w:val="en-US"/>
        </w:rPr>
        <w:t>AoA</w:t>
      </w:r>
      <w:proofErr w:type="spellEnd"/>
      <w:r w:rsidRPr="00622584">
        <w:rPr>
          <w:rFonts w:eastAsia="Times New Roman"/>
          <w:b/>
          <w:bCs/>
          <w:lang w:val="en-US"/>
        </w:rPr>
        <w:t xml:space="preserve"> positioning can be </w:t>
      </w:r>
      <w:r>
        <w:rPr>
          <w:rFonts w:eastAsia="Times New Roman"/>
          <w:b/>
          <w:bCs/>
          <w:lang w:val="en-US"/>
        </w:rPr>
        <w:t>considered</w:t>
      </w:r>
      <w:r w:rsidRPr="00622584">
        <w:rPr>
          <w:rFonts w:eastAsia="Times New Roman"/>
          <w:b/>
          <w:bCs/>
          <w:lang w:val="en-US"/>
        </w:rPr>
        <w:t xml:space="preserve"> </w:t>
      </w:r>
      <w:r>
        <w:rPr>
          <w:rFonts w:eastAsia="Times New Roman"/>
          <w:b/>
          <w:bCs/>
          <w:lang w:val="en-US"/>
        </w:rPr>
        <w:t>inside the</w:t>
      </w:r>
      <w:r w:rsidRPr="00622584">
        <w:rPr>
          <w:rFonts w:eastAsia="Times New Roman"/>
          <w:b/>
          <w:bCs/>
          <w:lang w:val="en-US"/>
        </w:rPr>
        <w:t xml:space="preserve"> procedur</w:t>
      </w:r>
      <w:r>
        <w:rPr>
          <w:rFonts w:eastAsia="Times New Roman"/>
          <w:b/>
          <w:bCs/>
          <w:lang w:val="en-US"/>
        </w:rPr>
        <w:t>al framework</w:t>
      </w:r>
      <w:r w:rsidRPr="00622584">
        <w:rPr>
          <w:rFonts w:eastAsia="Times New Roman"/>
          <w:b/>
          <w:bCs/>
          <w:lang w:val="en-US"/>
        </w:rPr>
        <w:t xml:space="preserve"> available for multi-RTT positioning.</w:t>
      </w:r>
    </w:p>
    <w:bookmarkEnd w:id="25"/>
    <w:p w14:paraId="25D20610" w14:textId="3711AE2F" w:rsidR="00BB72F1" w:rsidRDefault="000A0AAA" w:rsidP="00BB72F1">
      <w:pPr>
        <w:pStyle w:val="NO"/>
        <w:ind w:left="0" w:firstLine="0"/>
        <w:jc w:val="left"/>
        <w:rPr>
          <w:lang w:val="en-US" w:eastAsia="ko-KR"/>
        </w:rPr>
      </w:pPr>
      <w:r>
        <w:rPr>
          <w:noProof/>
          <w:lang w:val="en-US" w:eastAsia="ko-KR"/>
        </w:rPr>
        <w:t>In this contribution, we make the following proposals</w:t>
      </w:r>
      <w:r>
        <w:rPr>
          <w:lang w:val="en-US" w:eastAsia="ko-KR"/>
        </w:rPr>
        <w:t>:</w:t>
      </w:r>
    </w:p>
    <w:p w14:paraId="053F52AE" w14:textId="77777777" w:rsidR="00BB72F1" w:rsidRDefault="00BB72F1" w:rsidP="00BB72F1">
      <w:pPr>
        <w:pStyle w:val="Caption"/>
        <w:jc w:val="both"/>
        <w:rPr>
          <w:sz w:val="20"/>
          <w:szCs w:val="20"/>
        </w:rPr>
      </w:pPr>
      <w:r w:rsidRPr="00F74C9F">
        <w:rPr>
          <w:sz w:val="20"/>
          <w:szCs w:val="20"/>
        </w:rPr>
        <w:t xml:space="preserve">Proposal </w:t>
      </w:r>
      <w:r w:rsidRPr="00F74C9F">
        <w:rPr>
          <w:sz w:val="20"/>
          <w:szCs w:val="20"/>
        </w:rPr>
        <w:fldChar w:fldCharType="begin"/>
      </w:r>
      <w:r w:rsidRPr="00F74C9F">
        <w:rPr>
          <w:sz w:val="20"/>
          <w:szCs w:val="20"/>
        </w:rPr>
        <w:instrText xml:space="preserve"> SEQ Proposal \* ARABIC </w:instrText>
      </w:r>
      <w:r w:rsidRPr="00F74C9F">
        <w:rPr>
          <w:sz w:val="20"/>
          <w:szCs w:val="20"/>
        </w:rPr>
        <w:fldChar w:fldCharType="separate"/>
      </w:r>
      <w:r w:rsidRPr="00F74C9F">
        <w:rPr>
          <w:sz w:val="20"/>
          <w:szCs w:val="20"/>
        </w:rPr>
        <w:t>1</w:t>
      </w:r>
      <w:r w:rsidRPr="00F74C9F">
        <w:rPr>
          <w:sz w:val="20"/>
          <w:szCs w:val="20"/>
        </w:rPr>
        <w:fldChar w:fldCharType="end"/>
      </w:r>
      <w:r w:rsidRPr="00F74C9F">
        <w:rPr>
          <w:sz w:val="20"/>
          <w:szCs w:val="20"/>
        </w:rPr>
        <w:tab/>
      </w:r>
      <w:r w:rsidRPr="003645A5">
        <w:rPr>
          <w:sz w:val="20"/>
          <w:szCs w:val="20"/>
        </w:rPr>
        <w:t>A reference signal for navigation and positioning use should have a uniform comb density</w:t>
      </w:r>
      <w:r>
        <w:rPr>
          <w:sz w:val="20"/>
          <w:szCs w:val="20"/>
        </w:rPr>
        <w:t xml:space="preserve"> in the frequency domain such that all subcarriers of the occupied bandwidth are occupied. </w:t>
      </w:r>
    </w:p>
    <w:p w14:paraId="69539FE5" w14:textId="77777777" w:rsidR="00BB72F1" w:rsidRPr="00F74C9F" w:rsidRDefault="00BB72F1" w:rsidP="00BB72F1">
      <w:pPr>
        <w:pStyle w:val="Caption"/>
        <w:jc w:val="both"/>
        <w:rPr>
          <w:sz w:val="20"/>
          <w:szCs w:val="20"/>
        </w:rPr>
      </w:pPr>
      <w:r w:rsidRPr="00F74C9F">
        <w:rPr>
          <w:sz w:val="20"/>
          <w:szCs w:val="20"/>
        </w:rPr>
        <w:t xml:space="preserve">Proposal </w:t>
      </w:r>
      <w:r w:rsidRPr="00F74C9F">
        <w:rPr>
          <w:sz w:val="20"/>
          <w:szCs w:val="20"/>
        </w:rPr>
        <w:fldChar w:fldCharType="begin"/>
      </w:r>
      <w:r w:rsidRPr="00F74C9F">
        <w:rPr>
          <w:sz w:val="20"/>
          <w:szCs w:val="20"/>
        </w:rPr>
        <w:instrText xml:space="preserve"> SEQ Proposal \* ARABIC </w:instrText>
      </w:r>
      <w:r w:rsidRPr="00F74C9F">
        <w:rPr>
          <w:sz w:val="20"/>
          <w:szCs w:val="20"/>
        </w:rPr>
        <w:fldChar w:fldCharType="separate"/>
      </w:r>
      <w:r w:rsidRPr="00F74C9F">
        <w:rPr>
          <w:noProof/>
          <w:sz w:val="20"/>
          <w:szCs w:val="20"/>
        </w:rPr>
        <w:t>2</w:t>
      </w:r>
      <w:r w:rsidRPr="00F74C9F">
        <w:rPr>
          <w:sz w:val="20"/>
          <w:szCs w:val="20"/>
        </w:rPr>
        <w:fldChar w:fldCharType="end"/>
      </w:r>
      <w:r w:rsidRPr="00F74C9F">
        <w:rPr>
          <w:sz w:val="20"/>
          <w:szCs w:val="20"/>
        </w:rPr>
        <w:tab/>
        <w:t>Discuss further the relation between UE beam-correspondence on UL PRS beam-sweeping procedures.</w:t>
      </w:r>
    </w:p>
    <w:p w14:paraId="482A075B" w14:textId="77777777" w:rsidR="00BB72F1" w:rsidRPr="00F74C9F" w:rsidRDefault="00BB72F1" w:rsidP="00BB72F1">
      <w:pPr>
        <w:pStyle w:val="Caption"/>
        <w:jc w:val="both"/>
        <w:rPr>
          <w:b w:val="0"/>
          <w:sz w:val="20"/>
          <w:szCs w:val="20"/>
        </w:rPr>
      </w:pPr>
      <w:r w:rsidRPr="00F74C9F">
        <w:rPr>
          <w:sz w:val="20"/>
          <w:szCs w:val="20"/>
        </w:rPr>
        <w:t xml:space="preserve">Proposal </w:t>
      </w:r>
      <w:r w:rsidRPr="00F74C9F">
        <w:rPr>
          <w:sz w:val="20"/>
          <w:szCs w:val="20"/>
        </w:rPr>
        <w:fldChar w:fldCharType="begin"/>
      </w:r>
      <w:r w:rsidRPr="00F74C9F">
        <w:rPr>
          <w:sz w:val="20"/>
          <w:szCs w:val="20"/>
        </w:rPr>
        <w:instrText xml:space="preserve"> SEQ Proposal \* ARABIC </w:instrText>
      </w:r>
      <w:r w:rsidRPr="00F74C9F">
        <w:rPr>
          <w:sz w:val="20"/>
          <w:szCs w:val="20"/>
        </w:rPr>
        <w:fldChar w:fldCharType="separate"/>
      </w:r>
      <w:r w:rsidRPr="00F74C9F">
        <w:rPr>
          <w:noProof/>
          <w:sz w:val="20"/>
          <w:szCs w:val="20"/>
        </w:rPr>
        <w:t>3</w:t>
      </w:r>
      <w:r w:rsidRPr="00F74C9F">
        <w:rPr>
          <w:sz w:val="20"/>
          <w:szCs w:val="20"/>
        </w:rPr>
        <w:fldChar w:fldCharType="end"/>
      </w:r>
      <w:r w:rsidRPr="00F74C9F">
        <w:rPr>
          <w:sz w:val="20"/>
          <w:szCs w:val="20"/>
        </w:rPr>
        <w:tab/>
        <w:t>Study comb-1, comb-2 and comb-4 options further. For comb-2 and comb-4 staggering is supported.</w:t>
      </w:r>
    </w:p>
    <w:p w14:paraId="0F690EDF" w14:textId="77777777" w:rsidR="00BB72F1" w:rsidRPr="00F74C9F" w:rsidRDefault="00BB72F1" w:rsidP="00BB72F1">
      <w:pPr>
        <w:pStyle w:val="Caption"/>
        <w:jc w:val="both"/>
        <w:rPr>
          <w:sz w:val="20"/>
          <w:szCs w:val="20"/>
        </w:rPr>
      </w:pPr>
      <w:r w:rsidRPr="00F74C9F">
        <w:rPr>
          <w:sz w:val="20"/>
          <w:szCs w:val="20"/>
        </w:rPr>
        <w:t xml:space="preserve">Proposal </w:t>
      </w:r>
      <w:r w:rsidRPr="00F74C9F">
        <w:rPr>
          <w:sz w:val="20"/>
          <w:szCs w:val="20"/>
        </w:rPr>
        <w:fldChar w:fldCharType="begin"/>
      </w:r>
      <w:r w:rsidRPr="00F74C9F">
        <w:rPr>
          <w:sz w:val="20"/>
          <w:szCs w:val="20"/>
        </w:rPr>
        <w:instrText xml:space="preserve"> SEQ Proposal \* ARABIC </w:instrText>
      </w:r>
      <w:r w:rsidRPr="00F74C9F">
        <w:rPr>
          <w:sz w:val="20"/>
          <w:szCs w:val="20"/>
        </w:rPr>
        <w:fldChar w:fldCharType="separate"/>
      </w:r>
      <w:r w:rsidRPr="00F74C9F">
        <w:rPr>
          <w:noProof/>
          <w:sz w:val="20"/>
          <w:szCs w:val="20"/>
        </w:rPr>
        <w:t>4</w:t>
      </w:r>
      <w:r w:rsidRPr="00F74C9F">
        <w:rPr>
          <w:sz w:val="20"/>
          <w:szCs w:val="20"/>
        </w:rPr>
        <w:fldChar w:fldCharType="end"/>
      </w:r>
      <w:r w:rsidRPr="00F74C9F">
        <w:rPr>
          <w:sz w:val="20"/>
          <w:szCs w:val="20"/>
        </w:rPr>
        <w:t xml:space="preserve">    Consider using existing NR Rel-15 SRS as the starting point for UL PRS design. </w:t>
      </w:r>
    </w:p>
    <w:p w14:paraId="4C6C2833" w14:textId="77777777" w:rsidR="00BB72F1" w:rsidRPr="00F74C9F" w:rsidRDefault="00BB72F1" w:rsidP="00BB72F1">
      <w:pPr>
        <w:pStyle w:val="Caption"/>
        <w:jc w:val="both"/>
        <w:rPr>
          <w:sz w:val="20"/>
          <w:szCs w:val="20"/>
        </w:rPr>
      </w:pPr>
      <w:r w:rsidRPr="00F74C9F">
        <w:rPr>
          <w:sz w:val="20"/>
          <w:szCs w:val="20"/>
        </w:rPr>
        <w:lastRenderedPageBreak/>
        <w:t xml:space="preserve">Proposal </w:t>
      </w:r>
      <w:r w:rsidRPr="00F74C9F">
        <w:rPr>
          <w:sz w:val="20"/>
          <w:szCs w:val="20"/>
        </w:rPr>
        <w:fldChar w:fldCharType="begin"/>
      </w:r>
      <w:r w:rsidRPr="00F74C9F">
        <w:rPr>
          <w:sz w:val="20"/>
          <w:szCs w:val="20"/>
        </w:rPr>
        <w:instrText xml:space="preserve"> SEQ Proposal \* ARABIC </w:instrText>
      </w:r>
      <w:r w:rsidRPr="00F74C9F">
        <w:rPr>
          <w:sz w:val="20"/>
          <w:szCs w:val="20"/>
        </w:rPr>
        <w:fldChar w:fldCharType="separate"/>
      </w:r>
      <w:r w:rsidRPr="00F74C9F">
        <w:rPr>
          <w:noProof/>
          <w:sz w:val="20"/>
          <w:szCs w:val="20"/>
        </w:rPr>
        <w:t>5</w:t>
      </w:r>
      <w:r w:rsidRPr="00F74C9F">
        <w:rPr>
          <w:sz w:val="20"/>
          <w:szCs w:val="20"/>
        </w:rPr>
        <w:fldChar w:fldCharType="end"/>
      </w:r>
      <w:r w:rsidRPr="00F74C9F">
        <w:rPr>
          <w:sz w:val="20"/>
          <w:szCs w:val="20"/>
        </w:rPr>
        <w:t>: Carry-on the concept of low-interference positioning occasions in NR, and discuss further details of frequency and time granularity</w:t>
      </w:r>
    </w:p>
    <w:p w14:paraId="6C4F064A" w14:textId="77777777" w:rsidR="00BB72F1" w:rsidRPr="00F74C9F" w:rsidRDefault="00BB72F1" w:rsidP="00BB72F1">
      <w:pPr>
        <w:pStyle w:val="Caption"/>
        <w:jc w:val="both"/>
        <w:rPr>
          <w:sz w:val="20"/>
          <w:szCs w:val="20"/>
        </w:rPr>
      </w:pPr>
      <w:r w:rsidRPr="00F74C9F">
        <w:rPr>
          <w:sz w:val="20"/>
          <w:szCs w:val="20"/>
        </w:rPr>
        <w:t xml:space="preserve">Proposal </w:t>
      </w:r>
      <w:r w:rsidRPr="00F74C9F">
        <w:rPr>
          <w:sz w:val="20"/>
          <w:szCs w:val="20"/>
        </w:rPr>
        <w:fldChar w:fldCharType="begin"/>
      </w:r>
      <w:r w:rsidRPr="00F74C9F">
        <w:rPr>
          <w:sz w:val="20"/>
          <w:szCs w:val="20"/>
        </w:rPr>
        <w:instrText xml:space="preserve"> SEQ Proposal \* ARABIC </w:instrText>
      </w:r>
      <w:r w:rsidRPr="00F74C9F">
        <w:rPr>
          <w:sz w:val="20"/>
          <w:szCs w:val="20"/>
        </w:rPr>
        <w:fldChar w:fldCharType="separate"/>
      </w:r>
      <w:r w:rsidRPr="00F74C9F">
        <w:rPr>
          <w:noProof/>
          <w:sz w:val="20"/>
          <w:szCs w:val="20"/>
        </w:rPr>
        <w:t>6</w:t>
      </w:r>
      <w:r w:rsidRPr="00F74C9F">
        <w:rPr>
          <w:noProof/>
          <w:sz w:val="20"/>
          <w:szCs w:val="20"/>
        </w:rPr>
        <w:fldChar w:fldCharType="end"/>
      </w:r>
      <w:r w:rsidRPr="00F74C9F">
        <w:rPr>
          <w:sz w:val="20"/>
          <w:szCs w:val="20"/>
        </w:rPr>
        <w:t>:    Support enhanced orthogonality across positioning reference: UL PRS muting, symbol-hopping, beam-hopping.</w:t>
      </w:r>
    </w:p>
    <w:p w14:paraId="2EB135F3" w14:textId="77777777" w:rsidR="00BB72F1" w:rsidRDefault="00BB72F1" w:rsidP="00BB72F1">
      <w:pPr>
        <w:rPr>
          <w:b/>
        </w:rPr>
      </w:pPr>
      <w:r w:rsidRPr="00CC6FBA">
        <w:rPr>
          <w:b/>
        </w:rPr>
        <w:t xml:space="preserve">Proposal </w:t>
      </w:r>
      <w:r w:rsidRPr="00CC6FBA">
        <w:rPr>
          <w:b/>
        </w:rPr>
        <w:fldChar w:fldCharType="begin"/>
      </w:r>
      <w:r w:rsidRPr="00CC6FBA">
        <w:rPr>
          <w:b/>
        </w:rPr>
        <w:instrText xml:space="preserve"> SEQ Proposal \* ARABIC </w:instrText>
      </w:r>
      <w:r w:rsidRPr="00CC6FBA">
        <w:rPr>
          <w:b/>
        </w:rPr>
        <w:fldChar w:fldCharType="separate"/>
      </w:r>
      <w:r>
        <w:rPr>
          <w:b/>
          <w:noProof/>
        </w:rPr>
        <w:t>7</w:t>
      </w:r>
      <w:r w:rsidRPr="00CC6FBA">
        <w:rPr>
          <w:b/>
        </w:rPr>
        <w:fldChar w:fldCharType="end"/>
      </w:r>
      <w:r w:rsidRPr="00CC6FBA">
        <w:rPr>
          <w:b/>
        </w:rPr>
        <w:t>:</w:t>
      </w:r>
      <w:r w:rsidRPr="00CC6FBA">
        <w:rPr>
          <w:b/>
        </w:rPr>
        <w:tab/>
      </w:r>
      <w:r>
        <w:rPr>
          <w:b/>
        </w:rPr>
        <w:t>Further study</w:t>
      </w:r>
      <w:r w:rsidRPr="00CC6FBA">
        <w:rPr>
          <w:b/>
        </w:rPr>
        <w:t xml:space="preserve"> enhancements that guarantee</w:t>
      </w:r>
      <w:r>
        <w:rPr>
          <w:b/>
        </w:rPr>
        <w:t xml:space="preserve"> UL PRS</w:t>
      </w:r>
      <w:r w:rsidRPr="00CC6FBA">
        <w:rPr>
          <w:b/>
        </w:rPr>
        <w:t xml:space="preserve"> orthogonality among all </w:t>
      </w:r>
      <w:r>
        <w:rPr>
          <w:b/>
        </w:rPr>
        <w:t>UEs</w:t>
      </w:r>
      <w:r w:rsidRPr="00CC6FBA">
        <w:rPr>
          <w:b/>
        </w:rPr>
        <w:t xml:space="preserve"> for all locations at some point in time</w:t>
      </w:r>
    </w:p>
    <w:p w14:paraId="5F6F88DC" w14:textId="77777777" w:rsidR="00BB72F1" w:rsidRPr="00F74C9F" w:rsidRDefault="00BB72F1" w:rsidP="00BB72F1">
      <w:pPr>
        <w:pStyle w:val="Caption"/>
        <w:jc w:val="both"/>
        <w:rPr>
          <w:sz w:val="20"/>
          <w:szCs w:val="20"/>
        </w:rPr>
      </w:pPr>
      <w:r w:rsidRPr="00F74C9F">
        <w:rPr>
          <w:sz w:val="20"/>
          <w:szCs w:val="20"/>
        </w:rPr>
        <w:t xml:space="preserve">Proposal </w:t>
      </w:r>
      <w:r w:rsidRPr="00F74C9F">
        <w:rPr>
          <w:sz w:val="20"/>
          <w:szCs w:val="20"/>
        </w:rPr>
        <w:fldChar w:fldCharType="begin"/>
      </w:r>
      <w:r w:rsidRPr="00F74C9F">
        <w:rPr>
          <w:noProof/>
          <w:sz w:val="20"/>
          <w:szCs w:val="20"/>
        </w:rPr>
        <w:instrText xml:space="preserve"> SEQ Proposal \* ARABIC </w:instrText>
      </w:r>
      <w:r w:rsidRPr="00F74C9F">
        <w:rPr>
          <w:sz w:val="20"/>
          <w:szCs w:val="20"/>
        </w:rPr>
        <w:fldChar w:fldCharType="separate"/>
      </w:r>
      <w:r w:rsidRPr="00F74C9F">
        <w:rPr>
          <w:noProof/>
          <w:sz w:val="20"/>
          <w:szCs w:val="20"/>
        </w:rPr>
        <w:t>8</w:t>
      </w:r>
      <w:r w:rsidRPr="00F74C9F">
        <w:rPr>
          <w:sz w:val="20"/>
          <w:szCs w:val="20"/>
        </w:rPr>
        <w:fldChar w:fldCharType="end"/>
      </w:r>
      <w:r w:rsidRPr="00F74C9F">
        <w:rPr>
          <w:sz w:val="20"/>
          <w:szCs w:val="20"/>
        </w:rPr>
        <w:t>:</w:t>
      </w:r>
      <w:r w:rsidRPr="00F74C9F">
        <w:rPr>
          <w:sz w:val="20"/>
          <w:szCs w:val="20"/>
        </w:rPr>
        <w:tab/>
        <w:t>There should be a deployment option that supports UL PRS duty factor &lt;= 1%</w:t>
      </w:r>
    </w:p>
    <w:p w14:paraId="54E25B1A" w14:textId="77777777" w:rsidR="00BB72F1" w:rsidRPr="00F74C9F" w:rsidRDefault="00BB72F1" w:rsidP="00BB72F1">
      <w:pPr>
        <w:pStyle w:val="Caption"/>
        <w:jc w:val="both"/>
        <w:rPr>
          <w:sz w:val="20"/>
          <w:szCs w:val="20"/>
        </w:rPr>
      </w:pPr>
      <w:r w:rsidRPr="00F74C9F">
        <w:rPr>
          <w:sz w:val="20"/>
          <w:szCs w:val="20"/>
        </w:rPr>
        <w:t xml:space="preserve">Proposal </w:t>
      </w:r>
      <w:r w:rsidRPr="00F74C9F">
        <w:rPr>
          <w:sz w:val="20"/>
          <w:szCs w:val="20"/>
        </w:rPr>
        <w:fldChar w:fldCharType="begin"/>
      </w:r>
      <w:r w:rsidRPr="00F74C9F">
        <w:rPr>
          <w:noProof/>
          <w:sz w:val="20"/>
          <w:szCs w:val="20"/>
        </w:rPr>
        <w:instrText xml:space="preserve"> SEQ Proposal \* ARABIC </w:instrText>
      </w:r>
      <w:r w:rsidRPr="00F74C9F">
        <w:rPr>
          <w:sz w:val="20"/>
          <w:szCs w:val="20"/>
        </w:rPr>
        <w:fldChar w:fldCharType="separate"/>
      </w:r>
      <w:r w:rsidRPr="00F74C9F">
        <w:rPr>
          <w:noProof/>
          <w:sz w:val="20"/>
          <w:szCs w:val="20"/>
        </w:rPr>
        <w:t>9</w:t>
      </w:r>
      <w:r w:rsidRPr="00F74C9F">
        <w:rPr>
          <w:sz w:val="20"/>
          <w:szCs w:val="20"/>
        </w:rPr>
        <w:fldChar w:fldCharType="end"/>
      </w:r>
      <w:r w:rsidRPr="00F74C9F">
        <w:rPr>
          <w:sz w:val="20"/>
          <w:szCs w:val="20"/>
        </w:rPr>
        <w:t>:</w:t>
      </w:r>
      <w:r w:rsidRPr="00F74C9F">
        <w:rPr>
          <w:sz w:val="20"/>
          <w:szCs w:val="20"/>
        </w:rPr>
        <w:tab/>
        <w:t>There should be a deployment option that supports increased duty factor.</w:t>
      </w:r>
    </w:p>
    <w:p w14:paraId="64DA4D3D" w14:textId="33960FB9" w:rsidR="00BB72F1" w:rsidRPr="00BB72F1" w:rsidRDefault="00BB72F1" w:rsidP="00BB72F1">
      <w:pPr>
        <w:pStyle w:val="Caption"/>
        <w:jc w:val="both"/>
        <w:rPr>
          <w:sz w:val="20"/>
          <w:szCs w:val="20"/>
        </w:rPr>
      </w:pPr>
      <w:r w:rsidRPr="00F74C9F">
        <w:rPr>
          <w:sz w:val="20"/>
          <w:szCs w:val="20"/>
        </w:rPr>
        <w:t xml:space="preserve">Proposal </w:t>
      </w:r>
      <w:r w:rsidRPr="00F74C9F">
        <w:rPr>
          <w:b w:val="0"/>
          <w:bCs w:val="0"/>
          <w:sz w:val="20"/>
          <w:szCs w:val="20"/>
        </w:rPr>
        <w:fldChar w:fldCharType="begin"/>
      </w:r>
      <w:r w:rsidRPr="00F74C9F">
        <w:rPr>
          <w:noProof/>
          <w:sz w:val="20"/>
          <w:szCs w:val="20"/>
        </w:rPr>
        <w:instrText xml:space="preserve"> SEQ Proposal \* ARABIC </w:instrText>
      </w:r>
      <w:r w:rsidRPr="00F74C9F">
        <w:rPr>
          <w:b w:val="0"/>
          <w:bCs w:val="0"/>
          <w:sz w:val="20"/>
          <w:szCs w:val="20"/>
        </w:rPr>
        <w:fldChar w:fldCharType="separate"/>
      </w:r>
      <w:r w:rsidRPr="00F74C9F">
        <w:rPr>
          <w:noProof/>
          <w:sz w:val="20"/>
          <w:szCs w:val="20"/>
        </w:rPr>
        <w:t>10</w:t>
      </w:r>
      <w:r w:rsidRPr="00F74C9F">
        <w:rPr>
          <w:b w:val="0"/>
          <w:bCs w:val="0"/>
          <w:sz w:val="20"/>
          <w:szCs w:val="20"/>
        </w:rPr>
        <w:fldChar w:fldCharType="end"/>
      </w:r>
      <w:r w:rsidRPr="00F74C9F">
        <w:rPr>
          <w:sz w:val="20"/>
          <w:szCs w:val="20"/>
        </w:rPr>
        <w:t>:</w:t>
      </w:r>
      <w:r w:rsidRPr="00F74C9F">
        <w:rPr>
          <w:sz w:val="20"/>
          <w:szCs w:val="20"/>
          <w:lang w:val="x-none"/>
        </w:rPr>
        <w:tab/>
      </w:r>
      <w:r w:rsidRPr="00F74C9F">
        <w:rPr>
          <w:sz w:val="20"/>
          <w:szCs w:val="20"/>
        </w:rPr>
        <w:t>Study activation/deactivation strategies for UL PRS.</w:t>
      </w:r>
    </w:p>
    <w:p w14:paraId="245F84CF" w14:textId="453F0E2C" w:rsidR="000A0AAA" w:rsidRPr="00E66724" w:rsidRDefault="000A0AAA" w:rsidP="00C564E0">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E66724">
        <w:rPr>
          <w:rFonts w:ascii="Times New Roman" w:hAnsi="Times New Roman"/>
        </w:rPr>
        <w:t>References</w:t>
      </w:r>
      <w:bookmarkStart w:id="26" w:name="_Ref450583331"/>
      <w:bookmarkEnd w:id="26"/>
    </w:p>
    <w:p w14:paraId="3E9DF219" w14:textId="7EBAF9AF" w:rsidR="000A0AAA" w:rsidRDefault="000A0AAA" w:rsidP="000A0AAA">
      <w:pPr>
        <w:spacing w:after="0"/>
        <w:ind w:left="568" w:hanging="568"/>
        <w:jc w:val="left"/>
        <w:rPr>
          <w:lang w:eastAsia="ko-KR"/>
        </w:rPr>
      </w:pPr>
      <w:r>
        <w:rPr>
          <w:lang w:eastAsia="ko-KR"/>
        </w:rPr>
        <w:t>[1]</w:t>
      </w:r>
      <w:r>
        <w:rPr>
          <w:lang w:eastAsia="ko-KR"/>
        </w:rPr>
        <w:tab/>
      </w:r>
      <w:hyperlink r:id="rId18" w:history="1">
        <w:r w:rsidRPr="007500B6">
          <w:rPr>
            <w:rStyle w:val="Hyperlink"/>
            <w:lang w:eastAsia="ko-KR"/>
          </w:rPr>
          <w:t>RP-181399</w:t>
        </w:r>
      </w:hyperlink>
      <w:r>
        <w:rPr>
          <w:lang w:eastAsia="ko-KR"/>
        </w:rPr>
        <w:t xml:space="preserve">, </w:t>
      </w:r>
      <w:r w:rsidRPr="004B4CA0">
        <w:t>"</w:t>
      </w:r>
      <w:r w:rsidRPr="00CE0AF0">
        <w:rPr>
          <w:lang w:eastAsia="ko-KR"/>
        </w:rPr>
        <w:t>New SID: Study on NR positioning support</w:t>
      </w:r>
      <w:r w:rsidRPr="004B4CA0">
        <w:t>"</w:t>
      </w:r>
      <w:r>
        <w:rPr>
          <w:lang w:eastAsia="ko-KR"/>
        </w:rPr>
        <w:t xml:space="preserve">, </w:t>
      </w:r>
      <w:r w:rsidRPr="00CE0AF0">
        <w:rPr>
          <w:lang w:eastAsia="ko-KR"/>
        </w:rPr>
        <w:t>Intel Corporation, Ericsson</w:t>
      </w:r>
      <w:r>
        <w:rPr>
          <w:lang w:eastAsia="ko-KR"/>
        </w:rPr>
        <w:t>.</w:t>
      </w:r>
    </w:p>
    <w:p w14:paraId="4C5D7668" w14:textId="6609BCDC" w:rsidR="000A0AAA" w:rsidRDefault="000A0AAA" w:rsidP="000A0AAA">
      <w:pPr>
        <w:spacing w:after="0"/>
        <w:ind w:left="568" w:hanging="568"/>
        <w:jc w:val="left"/>
        <w:rPr>
          <w:lang w:eastAsia="ko-KR"/>
        </w:rPr>
      </w:pPr>
      <w:r>
        <w:rPr>
          <w:lang w:eastAsia="ko-KR"/>
        </w:rPr>
        <w:t>[2]</w:t>
      </w:r>
      <w:r>
        <w:rPr>
          <w:lang w:eastAsia="ko-KR"/>
        </w:rPr>
        <w:tab/>
      </w:r>
      <w:hyperlink r:id="rId19" w:history="1">
        <w:r w:rsidRPr="00D77897">
          <w:rPr>
            <w:rStyle w:val="Hyperlink"/>
            <w:lang w:eastAsia="ko-KR"/>
          </w:rPr>
          <w:t>RP-182155</w:t>
        </w:r>
      </w:hyperlink>
      <w:r>
        <w:rPr>
          <w:lang w:eastAsia="ko-KR"/>
        </w:rPr>
        <w:t xml:space="preserve">, </w:t>
      </w:r>
      <w:r w:rsidRPr="004B4CA0">
        <w:t>"</w:t>
      </w:r>
      <w:r w:rsidRPr="00D77897">
        <w:rPr>
          <w:lang w:eastAsia="ko-KR"/>
        </w:rPr>
        <w:t>Revised SID: Study on NR positioning support</w:t>
      </w:r>
      <w:r w:rsidRPr="004B4CA0">
        <w:t>"</w:t>
      </w:r>
      <w:r>
        <w:rPr>
          <w:lang w:eastAsia="ko-KR"/>
        </w:rPr>
        <w:t xml:space="preserve">, </w:t>
      </w:r>
      <w:r w:rsidRPr="00CE0AF0">
        <w:rPr>
          <w:lang w:eastAsia="ko-KR"/>
        </w:rPr>
        <w:t>Intel Corporation, Ericsson</w:t>
      </w:r>
      <w:r>
        <w:rPr>
          <w:lang w:eastAsia="ko-KR"/>
        </w:rPr>
        <w:t>.</w:t>
      </w:r>
    </w:p>
    <w:p w14:paraId="38945F01" w14:textId="77777777" w:rsidR="000A0AAA" w:rsidRDefault="000A0AAA" w:rsidP="000A0AAA">
      <w:pPr>
        <w:spacing w:after="0"/>
        <w:ind w:left="568" w:hanging="568"/>
        <w:jc w:val="left"/>
      </w:pPr>
      <w:r>
        <w:rPr>
          <w:lang w:eastAsia="ko-KR"/>
        </w:rPr>
        <w:t>[3</w:t>
      </w:r>
      <w:r w:rsidRPr="00E81ED1">
        <w:rPr>
          <w:lang w:eastAsia="ko-KR"/>
        </w:rPr>
        <w:t>]</w:t>
      </w:r>
      <w:r w:rsidRPr="00E81ED1">
        <w:rPr>
          <w:lang w:eastAsia="ko-KR"/>
        </w:rPr>
        <w:tab/>
      </w:r>
      <w:r>
        <w:t>3GPP RAN1#94bis Chairman’s Notes</w:t>
      </w:r>
    </w:p>
    <w:p w14:paraId="72B93735" w14:textId="36D90402" w:rsidR="005F0EA5" w:rsidRDefault="005F0EA5" w:rsidP="005F0EA5">
      <w:pPr>
        <w:spacing w:after="0"/>
        <w:ind w:left="568" w:hanging="568"/>
        <w:jc w:val="left"/>
      </w:pPr>
      <w:r>
        <w:rPr>
          <w:lang w:eastAsia="ko-KR"/>
        </w:rPr>
        <w:t>[4]</w:t>
      </w:r>
      <w:r>
        <w:rPr>
          <w:lang w:eastAsia="ko-KR"/>
        </w:rPr>
        <w:tab/>
      </w:r>
      <w:r>
        <w:t>3GPP RAN1#95 Chairman’s Notes</w:t>
      </w:r>
    </w:p>
    <w:p w14:paraId="6567377F" w14:textId="24D673D5" w:rsidR="000A0AAA" w:rsidRDefault="000A0AAA" w:rsidP="000A0AAA">
      <w:pPr>
        <w:spacing w:after="0"/>
        <w:ind w:left="568" w:hanging="568"/>
        <w:jc w:val="left"/>
      </w:pPr>
      <w:r>
        <w:t>[</w:t>
      </w:r>
      <w:r w:rsidR="005F0EA5">
        <w:t>5</w:t>
      </w:r>
      <w:r>
        <w:t>]</w:t>
      </w:r>
      <w:r>
        <w:tab/>
        <w:t xml:space="preserve">3GPP TR 38.802: </w:t>
      </w:r>
      <w:r w:rsidRPr="004B4CA0">
        <w:t>"</w:t>
      </w:r>
      <w:r>
        <w:t>Study on New Radio Access Technology; Physical Layer Aspects</w:t>
      </w:r>
      <w:r w:rsidRPr="004B4CA0">
        <w:t>"</w:t>
      </w:r>
      <w:r>
        <w:t>.</w:t>
      </w:r>
    </w:p>
    <w:p w14:paraId="43C8F09B" w14:textId="52266781" w:rsidR="000A0AAA" w:rsidRDefault="000A0AAA" w:rsidP="000A0AAA">
      <w:pPr>
        <w:spacing w:after="0"/>
        <w:ind w:left="568" w:hanging="568"/>
        <w:jc w:val="left"/>
      </w:pPr>
      <w:r>
        <w:t>[</w:t>
      </w:r>
      <w:r w:rsidR="005F0EA5">
        <w:t>6</w:t>
      </w:r>
      <w:r>
        <w:t>]</w:t>
      </w:r>
      <w:r>
        <w:tab/>
        <w:t>3GPP T</w:t>
      </w:r>
      <w:bookmarkStart w:id="27" w:name="_GoBack"/>
      <w:bookmarkEnd w:id="27"/>
      <w:r>
        <w:t>R 37.857:</w:t>
      </w:r>
      <w:r w:rsidRPr="000D75DB">
        <w:t xml:space="preserve"> </w:t>
      </w:r>
      <w:r w:rsidRPr="004B4CA0">
        <w:t>"</w:t>
      </w:r>
      <w:r>
        <w:t>Study on indoor positioning enhancements for UTRA and LTE</w:t>
      </w:r>
      <w:r w:rsidRPr="004B4CA0">
        <w:t>"</w:t>
      </w:r>
      <w:r>
        <w:t>.</w:t>
      </w:r>
    </w:p>
    <w:p w14:paraId="0EC3529D" w14:textId="265D9163" w:rsidR="000A0AAA" w:rsidRDefault="000A0AAA" w:rsidP="000A0AAA">
      <w:pPr>
        <w:spacing w:after="0"/>
        <w:ind w:left="568" w:hanging="568"/>
        <w:jc w:val="left"/>
      </w:pPr>
      <w:r>
        <w:t>[</w:t>
      </w:r>
      <w:r w:rsidR="005F0EA5">
        <w:t>7</w:t>
      </w:r>
      <w:r>
        <w:t>]</w:t>
      </w:r>
      <w:r>
        <w:tab/>
        <w:t>3GPP TR 36.873:</w:t>
      </w:r>
      <w:r w:rsidRPr="0099071A">
        <w:t xml:space="preserve"> </w:t>
      </w:r>
      <w:r w:rsidRPr="004B4CA0">
        <w:t>"</w:t>
      </w:r>
      <w:r w:rsidRPr="0099071A">
        <w:t>Study on 3D channel model for LTE</w:t>
      </w:r>
      <w:r w:rsidRPr="004B4CA0">
        <w:t>"</w:t>
      </w:r>
      <w:r>
        <w:t xml:space="preserve">. </w:t>
      </w:r>
    </w:p>
    <w:p w14:paraId="3CB4B7F9" w14:textId="51EB6485" w:rsidR="00836153" w:rsidRDefault="00836153" w:rsidP="00EF2EA8">
      <w:pPr>
        <w:spacing w:after="0"/>
        <w:ind w:left="562" w:hanging="562"/>
        <w:jc w:val="left"/>
      </w:pPr>
      <w:r>
        <w:t>[</w:t>
      </w:r>
      <w:r w:rsidR="005F0EA5">
        <w:t>8</w:t>
      </w:r>
      <w:r>
        <w:t>]</w:t>
      </w:r>
      <w:r>
        <w:tab/>
      </w:r>
      <w:bookmarkStart w:id="28" w:name="_Hlk531248919"/>
      <w:r>
        <w:rPr>
          <w:lang w:eastAsia="ko-KR"/>
        </w:rPr>
        <w:t xml:space="preserve">3GPP TS 38.305: </w:t>
      </w:r>
      <w:r w:rsidRPr="004B4CA0">
        <w:t>"</w:t>
      </w:r>
      <w:r>
        <w:t>Stage 2 functional specification of User Equipment (UE) positioning in NG-RAN</w:t>
      </w:r>
      <w:r w:rsidRPr="004B4CA0">
        <w:t>"</w:t>
      </w:r>
      <w:r>
        <w:t>.</w:t>
      </w:r>
    </w:p>
    <w:p w14:paraId="01BF6E87" w14:textId="24D91DC3" w:rsidR="00B77082" w:rsidRDefault="00B77082" w:rsidP="00EF2EA8">
      <w:pPr>
        <w:spacing w:after="0"/>
        <w:ind w:left="568" w:hanging="568"/>
        <w:jc w:val="left"/>
      </w:pPr>
      <w:r>
        <w:t>[</w:t>
      </w:r>
      <w:r w:rsidR="005F0EA5">
        <w:t>9</w:t>
      </w:r>
      <w:r>
        <w:t>]</w:t>
      </w:r>
      <w:r>
        <w:tab/>
      </w:r>
      <w:hyperlink r:id="rId20" w:history="1">
        <w:r w:rsidRPr="00C27461">
          <w:rPr>
            <w:rStyle w:val="Hyperlink"/>
          </w:rPr>
          <w:t>R2-18</w:t>
        </w:r>
        <w:r w:rsidR="00C27461" w:rsidRPr="00C27461">
          <w:rPr>
            <w:rStyle w:val="Hyperlink"/>
          </w:rPr>
          <w:t>17899</w:t>
        </w:r>
      </w:hyperlink>
      <w:r w:rsidR="00C27461">
        <w:t xml:space="preserve">, </w:t>
      </w:r>
      <w:r w:rsidR="00C27461" w:rsidRPr="004B4CA0">
        <w:t>"</w:t>
      </w:r>
      <w:r w:rsidR="00C27461">
        <w:t>Combined Downlink and Uplink Positioning Procedures</w:t>
      </w:r>
      <w:r w:rsidR="00C27461" w:rsidRPr="004B4CA0">
        <w:t>"</w:t>
      </w:r>
      <w:r w:rsidR="00C27461">
        <w:t>, Qualcomm Incorporated.</w:t>
      </w:r>
    </w:p>
    <w:p w14:paraId="0789C111" w14:textId="3857899F" w:rsidR="00C27461" w:rsidRDefault="00C27461" w:rsidP="00EF2EA8">
      <w:pPr>
        <w:spacing w:after="0"/>
        <w:ind w:left="568" w:hanging="568"/>
        <w:jc w:val="left"/>
      </w:pPr>
      <w:r>
        <w:t>[1</w:t>
      </w:r>
      <w:r w:rsidR="005F0EA5">
        <w:t>0</w:t>
      </w:r>
      <w:r>
        <w:t>]</w:t>
      </w:r>
      <w:r>
        <w:tab/>
        <w:t xml:space="preserve">3GPP TS 36.305: </w:t>
      </w:r>
      <w:r w:rsidRPr="00905585">
        <w:t>"</w:t>
      </w:r>
      <w:r>
        <w:t>Stage 2 functional specification of User Equipment (UE) positioning in E-UTRAN</w:t>
      </w:r>
      <w:r w:rsidRPr="00905585">
        <w:t>"</w:t>
      </w:r>
      <w:r>
        <w:t>.</w:t>
      </w:r>
    </w:p>
    <w:p w14:paraId="1B181A91" w14:textId="1147730E" w:rsidR="00C27461" w:rsidRDefault="00C27461" w:rsidP="00EF2EA8">
      <w:pPr>
        <w:spacing w:after="0"/>
        <w:ind w:left="568" w:hanging="568"/>
        <w:jc w:val="left"/>
      </w:pPr>
      <w:r>
        <w:t>[1</w:t>
      </w:r>
      <w:r w:rsidR="005F0EA5">
        <w:t>1</w:t>
      </w:r>
      <w:r>
        <w:t>]</w:t>
      </w:r>
      <w:r>
        <w:tab/>
        <w:t xml:space="preserve">3GPP TS 36.455: </w:t>
      </w:r>
      <w:r w:rsidRPr="00905585">
        <w:t>"</w:t>
      </w:r>
      <w:r>
        <w:t>LTE Positioning Protocol A (</w:t>
      </w:r>
      <w:proofErr w:type="spellStart"/>
      <w:r>
        <w:t>LPPa</w:t>
      </w:r>
      <w:proofErr w:type="spellEnd"/>
      <w:r>
        <w:t>)</w:t>
      </w:r>
      <w:r w:rsidRPr="00905585">
        <w:t>".</w:t>
      </w:r>
    </w:p>
    <w:p w14:paraId="6AF971F5" w14:textId="23952D85" w:rsidR="005F0EA5" w:rsidRDefault="005F0EA5" w:rsidP="005F0EA5">
      <w:pPr>
        <w:spacing w:after="0"/>
        <w:jc w:val="left"/>
        <w:rPr>
          <w:rFonts w:ascii="Arial" w:eastAsia="Times New Roman" w:hAnsi="Arial" w:cs="Arial"/>
          <w:b/>
          <w:bCs/>
          <w:color w:val="FF00FF"/>
          <w:sz w:val="16"/>
          <w:szCs w:val="16"/>
          <w:lang w:val="en-US"/>
        </w:rPr>
      </w:pPr>
      <w:r>
        <w:t xml:space="preserve">[12] </w:t>
      </w:r>
      <w:r>
        <w:tab/>
        <w:t>R1-1900914, “RAT-dependent DL-only NR positioning techniques”, Qualcomm, 3GPP RAN1 Ad-Hoc 1901</w:t>
      </w:r>
    </w:p>
    <w:p w14:paraId="494CF56A" w14:textId="66573390" w:rsidR="00785371" w:rsidRDefault="00785371" w:rsidP="00785371">
      <w:pPr>
        <w:spacing w:after="0"/>
        <w:jc w:val="left"/>
      </w:pPr>
      <w:r>
        <w:t xml:space="preserve">[13] </w:t>
      </w:r>
      <w:r>
        <w:tab/>
        <w:t>R1-1900916, “RAT-dependent DL and UL NR positioning techniques”, Qualcomm, 3GPP RAN1 Ad-Hoc 1901</w:t>
      </w:r>
    </w:p>
    <w:p w14:paraId="51D45F97" w14:textId="79D7DB97" w:rsidR="005F0EA5" w:rsidRDefault="005F0EA5" w:rsidP="00785371">
      <w:pPr>
        <w:spacing w:after="0"/>
        <w:jc w:val="left"/>
      </w:pPr>
      <w:r>
        <w:t xml:space="preserve">[14] </w:t>
      </w:r>
      <w:r>
        <w:tab/>
        <w:t>R1-1900917, “Evaluation results for RAT-dependent positioning Techniques”, Qualcomm, 3GPP RAN1 Ad-Hoc 1901</w:t>
      </w:r>
    </w:p>
    <w:p w14:paraId="35C7B5A3" w14:textId="01AD8218" w:rsidR="000A0AAA" w:rsidRPr="009F079F" w:rsidRDefault="005F0EA5" w:rsidP="005F0EA5">
      <w:pPr>
        <w:spacing w:after="0"/>
        <w:jc w:val="left"/>
        <w:rPr>
          <w:rFonts w:ascii="Arial" w:eastAsia="MS Mincho" w:hAnsi="Arial"/>
          <w:sz w:val="24"/>
        </w:rPr>
      </w:pPr>
      <w:r>
        <w:t xml:space="preserve">[15] </w:t>
      </w:r>
      <w:r>
        <w:tab/>
        <w:t>R1-1900918, “RAT Independent and Hybrid Positioning Solutions”, Qualcomm, 3GPP RAN1 Ad-Hoc 1901</w:t>
      </w:r>
      <w:bookmarkEnd w:id="28"/>
    </w:p>
    <w:sectPr w:rsidR="000A0AAA" w:rsidRPr="009F079F" w:rsidSect="00A92D32">
      <w:footerReference w:type="default" r:id="rId21"/>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6D7B8" w14:textId="77777777" w:rsidR="00142671" w:rsidRDefault="00142671">
      <w:r>
        <w:separator/>
      </w:r>
    </w:p>
  </w:endnote>
  <w:endnote w:type="continuationSeparator" w:id="0">
    <w:p w14:paraId="561F5FEE" w14:textId="77777777" w:rsidR="00142671" w:rsidRDefault="00142671">
      <w:r>
        <w:continuationSeparator/>
      </w:r>
    </w:p>
  </w:endnote>
  <w:endnote w:type="continuationNotice" w:id="1">
    <w:p w14:paraId="57572F2E" w14:textId="77777777" w:rsidR="00142671" w:rsidRDefault="001426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5F0EA5" w:rsidRDefault="005F0EA5">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5F0EA5" w:rsidRDefault="005F0E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0EAEC" w14:textId="77777777" w:rsidR="00142671" w:rsidRDefault="00142671">
      <w:r>
        <w:separator/>
      </w:r>
    </w:p>
  </w:footnote>
  <w:footnote w:type="continuationSeparator" w:id="0">
    <w:p w14:paraId="07701C28" w14:textId="77777777" w:rsidR="00142671" w:rsidRDefault="00142671">
      <w:r>
        <w:continuationSeparator/>
      </w:r>
    </w:p>
  </w:footnote>
  <w:footnote w:type="continuationNotice" w:id="1">
    <w:p w14:paraId="39F821BD" w14:textId="77777777" w:rsidR="00142671" w:rsidRDefault="001426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A20351"/>
    <w:multiLevelType w:val="multilevel"/>
    <w:tmpl w:val="E37002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2A1B0A"/>
    <w:multiLevelType w:val="multilevel"/>
    <w:tmpl w:val="0409001F"/>
    <w:lvl w:ilvl="0">
      <w:start w:val="1"/>
      <w:numFmt w:val="decimal"/>
      <w:lvlText w:val="%1."/>
      <w:lvlJc w:val="left"/>
      <w:pPr>
        <w:ind w:left="-120" w:hanging="360"/>
      </w:pPr>
      <w:rPr>
        <w:rFonts w:hint="default"/>
      </w:rPr>
    </w:lvl>
    <w:lvl w:ilvl="1">
      <w:start w:val="1"/>
      <w:numFmt w:val="decimal"/>
      <w:lvlText w:val="%1.%2."/>
      <w:lvlJc w:val="left"/>
      <w:pPr>
        <w:ind w:left="312" w:hanging="432"/>
      </w:pPr>
    </w:lvl>
    <w:lvl w:ilvl="2">
      <w:start w:val="1"/>
      <w:numFmt w:val="decimal"/>
      <w:lvlText w:val="%1.%2.%3."/>
      <w:lvlJc w:val="left"/>
      <w:pPr>
        <w:ind w:left="744" w:hanging="504"/>
      </w:pPr>
    </w:lvl>
    <w:lvl w:ilvl="3">
      <w:start w:val="1"/>
      <w:numFmt w:val="decimal"/>
      <w:lvlText w:val="%1.%2.%3.%4."/>
      <w:lvlJc w:val="left"/>
      <w:pPr>
        <w:ind w:left="1248" w:hanging="648"/>
      </w:pPr>
    </w:lvl>
    <w:lvl w:ilvl="4">
      <w:start w:val="1"/>
      <w:numFmt w:val="decimal"/>
      <w:lvlText w:val="%1.%2.%3.%4.%5."/>
      <w:lvlJc w:val="left"/>
      <w:pPr>
        <w:ind w:left="1752" w:hanging="792"/>
      </w:pPr>
    </w:lvl>
    <w:lvl w:ilvl="5">
      <w:start w:val="1"/>
      <w:numFmt w:val="decimal"/>
      <w:lvlText w:val="%1.%2.%3.%4.%5.%6."/>
      <w:lvlJc w:val="left"/>
      <w:pPr>
        <w:ind w:left="2256" w:hanging="936"/>
      </w:pPr>
    </w:lvl>
    <w:lvl w:ilvl="6">
      <w:start w:val="1"/>
      <w:numFmt w:val="decimal"/>
      <w:lvlText w:val="%1.%2.%3.%4.%5.%6.%7."/>
      <w:lvlJc w:val="left"/>
      <w:pPr>
        <w:ind w:left="2760" w:hanging="1080"/>
      </w:pPr>
    </w:lvl>
    <w:lvl w:ilvl="7">
      <w:start w:val="1"/>
      <w:numFmt w:val="decimal"/>
      <w:lvlText w:val="%1.%2.%3.%4.%5.%6.%7.%8."/>
      <w:lvlJc w:val="left"/>
      <w:pPr>
        <w:ind w:left="3264" w:hanging="1224"/>
      </w:pPr>
    </w:lvl>
    <w:lvl w:ilvl="8">
      <w:start w:val="1"/>
      <w:numFmt w:val="decimal"/>
      <w:lvlText w:val="%1.%2.%3.%4.%5.%6.%7.%8.%9."/>
      <w:lvlJc w:val="left"/>
      <w:pPr>
        <w:ind w:left="3840" w:hanging="1440"/>
      </w:pPr>
    </w:lvl>
  </w:abstractNum>
  <w:abstractNum w:abstractNumId="3" w15:restartNumberingAfterBreak="0">
    <w:nsid w:val="19D53510"/>
    <w:multiLevelType w:val="hybridMultilevel"/>
    <w:tmpl w:val="B9D8194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1FB47535"/>
    <w:multiLevelType w:val="multilevel"/>
    <w:tmpl w:val="1DB05A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10"/>
        </w:tabs>
        <w:ind w:left="81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AD1764"/>
    <w:multiLevelType w:val="hybridMultilevel"/>
    <w:tmpl w:val="282A5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FBE1927"/>
    <w:multiLevelType w:val="multilevel"/>
    <w:tmpl w:val="2F5C52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4025DD1"/>
    <w:multiLevelType w:val="hybridMultilevel"/>
    <w:tmpl w:val="F1E470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5"/>
  </w:num>
  <w:num w:numId="3">
    <w:abstractNumId w:val="13"/>
  </w:num>
  <w:num w:numId="4">
    <w:abstractNumId w:val="10"/>
  </w:num>
  <w:num w:numId="5">
    <w:abstractNumId w:val="9"/>
  </w:num>
  <w:num w:numId="6">
    <w:abstractNumId w:val="8"/>
  </w:num>
  <w:num w:numId="7">
    <w:abstractNumId w:val="7"/>
  </w:num>
  <w:num w:numId="8">
    <w:abstractNumId w:val="2"/>
  </w:num>
  <w:num w:numId="9">
    <w:abstractNumId w:val="4"/>
  </w:num>
  <w:num w:numId="10">
    <w:abstractNumId w:val="1"/>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6"/>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B2C"/>
    <w:rsid w:val="00000F94"/>
    <w:rsid w:val="0000152F"/>
    <w:rsid w:val="00001BD4"/>
    <w:rsid w:val="00001E2A"/>
    <w:rsid w:val="00002162"/>
    <w:rsid w:val="00002505"/>
    <w:rsid w:val="00002656"/>
    <w:rsid w:val="00002CD0"/>
    <w:rsid w:val="00002CF2"/>
    <w:rsid w:val="00002E47"/>
    <w:rsid w:val="0000441D"/>
    <w:rsid w:val="00004596"/>
    <w:rsid w:val="00004B1A"/>
    <w:rsid w:val="000052A7"/>
    <w:rsid w:val="000057E5"/>
    <w:rsid w:val="00005C3C"/>
    <w:rsid w:val="00005EF0"/>
    <w:rsid w:val="00005F08"/>
    <w:rsid w:val="00006595"/>
    <w:rsid w:val="00006950"/>
    <w:rsid w:val="000072A2"/>
    <w:rsid w:val="000073A7"/>
    <w:rsid w:val="0000797D"/>
    <w:rsid w:val="00011B49"/>
    <w:rsid w:val="00011D8D"/>
    <w:rsid w:val="00012C84"/>
    <w:rsid w:val="000133ED"/>
    <w:rsid w:val="00014636"/>
    <w:rsid w:val="00014897"/>
    <w:rsid w:val="00015049"/>
    <w:rsid w:val="0001664E"/>
    <w:rsid w:val="00016AF9"/>
    <w:rsid w:val="00016E21"/>
    <w:rsid w:val="0001742C"/>
    <w:rsid w:val="000177DE"/>
    <w:rsid w:val="000205E9"/>
    <w:rsid w:val="0002070C"/>
    <w:rsid w:val="00020733"/>
    <w:rsid w:val="0002144F"/>
    <w:rsid w:val="000218A7"/>
    <w:rsid w:val="00021C65"/>
    <w:rsid w:val="000221FF"/>
    <w:rsid w:val="000226A1"/>
    <w:rsid w:val="00022779"/>
    <w:rsid w:val="00022E4A"/>
    <w:rsid w:val="00022F1E"/>
    <w:rsid w:val="00023BBE"/>
    <w:rsid w:val="000247B9"/>
    <w:rsid w:val="000248BA"/>
    <w:rsid w:val="00024B95"/>
    <w:rsid w:val="00024EA7"/>
    <w:rsid w:val="00025729"/>
    <w:rsid w:val="00025ABC"/>
    <w:rsid w:val="00025C30"/>
    <w:rsid w:val="00025D27"/>
    <w:rsid w:val="0002630C"/>
    <w:rsid w:val="00026B25"/>
    <w:rsid w:val="000270D3"/>
    <w:rsid w:val="0002714F"/>
    <w:rsid w:val="00027287"/>
    <w:rsid w:val="00027F6B"/>
    <w:rsid w:val="00027FD8"/>
    <w:rsid w:val="000302B3"/>
    <w:rsid w:val="00030C81"/>
    <w:rsid w:val="0003120D"/>
    <w:rsid w:val="00031975"/>
    <w:rsid w:val="0003227F"/>
    <w:rsid w:val="00032F89"/>
    <w:rsid w:val="000330ED"/>
    <w:rsid w:val="0003365B"/>
    <w:rsid w:val="00033787"/>
    <w:rsid w:val="00033919"/>
    <w:rsid w:val="00033C4B"/>
    <w:rsid w:val="00034093"/>
    <w:rsid w:val="00035D88"/>
    <w:rsid w:val="00036041"/>
    <w:rsid w:val="00036861"/>
    <w:rsid w:val="00037DFF"/>
    <w:rsid w:val="00037EE0"/>
    <w:rsid w:val="00040FF1"/>
    <w:rsid w:val="0004178E"/>
    <w:rsid w:val="00041968"/>
    <w:rsid w:val="00042381"/>
    <w:rsid w:val="000433F7"/>
    <w:rsid w:val="00043C75"/>
    <w:rsid w:val="0004405F"/>
    <w:rsid w:val="0004487B"/>
    <w:rsid w:val="0004547F"/>
    <w:rsid w:val="00045544"/>
    <w:rsid w:val="00045758"/>
    <w:rsid w:val="00045AD0"/>
    <w:rsid w:val="00045FB4"/>
    <w:rsid w:val="000466E8"/>
    <w:rsid w:val="00046EF8"/>
    <w:rsid w:val="0004758A"/>
    <w:rsid w:val="00050748"/>
    <w:rsid w:val="00050E3A"/>
    <w:rsid w:val="0005167B"/>
    <w:rsid w:val="00051749"/>
    <w:rsid w:val="0005187F"/>
    <w:rsid w:val="000519EB"/>
    <w:rsid w:val="000519FD"/>
    <w:rsid w:val="00051E5A"/>
    <w:rsid w:val="00052205"/>
    <w:rsid w:val="00052268"/>
    <w:rsid w:val="0005288F"/>
    <w:rsid w:val="00052D77"/>
    <w:rsid w:val="00053569"/>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98E"/>
    <w:rsid w:val="00062DD4"/>
    <w:rsid w:val="000635E0"/>
    <w:rsid w:val="000636B7"/>
    <w:rsid w:val="00063757"/>
    <w:rsid w:val="00063EA6"/>
    <w:rsid w:val="00064B6C"/>
    <w:rsid w:val="00064BE3"/>
    <w:rsid w:val="00065982"/>
    <w:rsid w:val="00065F38"/>
    <w:rsid w:val="00066325"/>
    <w:rsid w:val="00066455"/>
    <w:rsid w:val="00067406"/>
    <w:rsid w:val="00067546"/>
    <w:rsid w:val="000708AE"/>
    <w:rsid w:val="00070BBB"/>
    <w:rsid w:val="00071380"/>
    <w:rsid w:val="0007156D"/>
    <w:rsid w:val="00072A67"/>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E"/>
    <w:rsid w:val="00090C9B"/>
    <w:rsid w:val="00090E98"/>
    <w:rsid w:val="00091954"/>
    <w:rsid w:val="000919A6"/>
    <w:rsid w:val="00091AC8"/>
    <w:rsid w:val="00091CDD"/>
    <w:rsid w:val="00091E7A"/>
    <w:rsid w:val="000921E8"/>
    <w:rsid w:val="0009240C"/>
    <w:rsid w:val="000929FB"/>
    <w:rsid w:val="00092DCA"/>
    <w:rsid w:val="00093D0A"/>
    <w:rsid w:val="000945E6"/>
    <w:rsid w:val="000953FB"/>
    <w:rsid w:val="00095989"/>
    <w:rsid w:val="00095ABD"/>
    <w:rsid w:val="00095D94"/>
    <w:rsid w:val="00096BFF"/>
    <w:rsid w:val="00097696"/>
    <w:rsid w:val="0009777A"/>
    <w:rsid w:val="000A0040"/>
    <w:rsid w:val="000A0076"/>
    <w:rsid w:val="000A0623"/>
    <w:rsid w:val="000A0992"/>
    <w:rsid w:val="000A0A11"/>
    <w:rsid w:val="000A0A9C"/>
    <w:rsid w:val="000A0AAA"/>
    <w:rsid w:val="000A14C8"/>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6394"/>
    <w:rsid w:val="000A6461"/>
    <w:rsid w:val="000A6836"/>
    <w:rsid w:val="000A68D7"/>
    <w:rsid w:val="000A6B7E"/>
    <w:rsid w:val="000A6D2C"/>
    <w:rsid w:val="000B0BAB"/>
    <w:rsid w:val="000B0F9E"/>
    <w:rsid w:val="000B1508"/>
    <w:rsid w:val="000B17C7"/>
    <w:rsid w:val="000B1CF6"/>
    <w:rsid w:val="000B268C"/>
    <w:rsid w:val="000B28F5"/>
    <w:rsid w:val="000B341E"/>
    <w:rsid w:val="000B4280"/>
    <w:rsid w:val="000B455F"/>
    <w:rsid w:val="000B4DA0"/>
    <w:rsid w:val="000B51A7"/>
    <w:rsid w:val="000B5ED8"/>
    <w:rsid w:val="000B6290"/>
    <w:rsid w:val="000B6828"/>
    <w:rsid w:val="000B76F7"/>
    <w:rsid w:val="000B7D8E"/>
    <w:rsid w:val="000C00D8"/>
    <w:rsid w:val="000C038A"/>
    <w:rsid w:val="000C04D3"/>
    <w:rsid w:val="000C11E1"/>
    <w:rsid w:val="000C14E5"/>
    <w:rsid w:val="000C16FD"/>
    <w:rsid w:val="000C1914"/>
    <w:rsid w:val="000C2602"/>
    <w:rsid w:val="000C2AE1"/>
    <w:rsid w:val="000C36BB"/>
    <w:rsid w:val="000C3926"/>
    <w:rsid w:val="000C3F3D"/>
    <w:rsid w:val="000C4012"/>
    <w:rsid w:val="000C4048"/>
    <w:rsid w:val="000C4530"/>
    <w:rsid w:val="000C458E"/>
    <w:rsid w:val="000C53FC"/>
    <w:rsid w:val="000C6269"/>
    <w:rsid w:val="000C6598"/>
    <w:rsid w:val="000C6E7F"/>
    <w:rsid w:val="000C72EE"/>
    <w:rsid w:val="000C79F8"/>
    <w:rsid w:val="000D0659"/>
    <w:rsid w:val="000D0873"/>
    <w:rsid w:val="000D0BE1"/>
    <w:rsid w:val="000D1943"/>
    <w:rsid w:val="000D1AD2"/>
    <w:rsid w:val="000D1ECD"/>
    <w:rsid w:val="000D29C6"/>
    <w:rsid w:val="000D30AD"/>
    <w:rsid w:val="000D3223"/>
    <w:rsid w:val="000D3342"/>
    <w:rsid w:val="000D3B1A"/>
    <w:rsid w:val="000D3C8E"/>
    <w:rsid w:val="000D4001"/>
    <w:rsid w:val="000D486C"/>
    <w:rsid w:val="000D5177"/>
    <w:rsid w:val="000D5638"/>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DD8"/>
    <w:rsid w:val="000E4CC2"/>
    <w:rsid w:val="000E5A3B"/>
    <w:rsid w:val="000E6166"/>
    <w:rsid w:val="000E61FA"/>
    <w:rsid w:val="000E6598"/>
    <w:rsid w:val="000E6C12"/>
    <w:rsid w:val="000E6E70"/>
    <w:rsid w:val="000E75AE"/>
    <w:rsid w:val="000E7BC8"/>
    <w:rsid w:val="000E7E97"/>
    <w:rsid w:val="000E7F56"/>
    <w:rsid w:val="000F0834"/>
    <w:rsid w:val="000F1D84"/>
    <w:rsid w:val="000F2722"/>
    <w:rsid w:val="000F3799"/>
    <w:rsid w:val="000F3C1D"/>
    <w:rsid w:val="000F3C74"/>
    <w:rsid w:val="000F3E52"/>
    <w:rsid w:val="000F4637"/>
    <w:rsid w:val="000F4DA0"/>
    <w:rsid w:val="000F522D"/>
    <w:rsid w:val="000F5307"/>
    <w:rsid w:val="000F5F87"/>
    <w:rsid w:val="000F76CF"/>
    <w:rsid w:val="000F78CE"/>
    <w:rsid w:val="00100222"/>
    <w:rsid w:val="001015C3"/>
    <w:rsid w:val="001020CE"/>
    <w:rsid w:val="00102244"/>
    <w:rsid w:val="00102517"/>
    <w:rsid w:val="001025AB"/>
    <w:rsid w:val="00102973"/>
    <w:rsid w:val="00102ADE"/>
    <w:rsid w:val="001030EF"/>
    <w:rsid w:val="00104AF3"/>
    <w:rsid w:val="00105643"/>
    <w:rsid w:val="00105CD6"/>
    <w:rsid w:val="00105D5A"/>
    <w:rsid w:val="00105F81"/>
    <w:rsid w:val="00106EF1"/>
    <w:rsid w:val="001075C6"/>
    <w:rsid w:val="001078CD"/>
    <w:rsid w:val="00107FB9"/>
    <w:rsid w:val="001103A5"/>
    <w:rsid w:val="00110428"/>
    <w:rsid w:val="0011052C"/>
    <w:rsid w:val="001110A4"/>
    <w:rsid w:val="00111277"/>
    <w:rsid w:val="0011151E"/>
    <w:rsid w:val="00111A07"/>
    <w:rsid w:val="00111A29"/>
    <w:rsid w:val="00111EBA"/>
    <w:rsid w:val="0011310F"/>
    <w:rsid w:val="00113243"/>
    <w:rsid w:val="00113E7D"/>
    <w:rsid w:val="001140AC"/>
    <w:rsid w:val="001145DA"/>
    <w:rsid w:val="00114BDD"/>
    <w:rsid w:val="00115245"/>
    <w:rsid w:val="00115292"/>
    <w:rsid w:val="00115655"/>
    <w:rsid w:val="00115A2F"/>
    <w:rsid w:val="00116EB7"/>
    <w:rsid w:val="00117BB9"/>
    <w:rsid w:val="001201C5"/>
    <w:rsid w:val="00120F24"/>
    <w:rsid w:val="00121673"/>
    <w:rsid w:val="00122A46"/>
    <w:rsid w:val="00122FFD"/>
    <w:rsid w:val="00123A88"/>
    <w:rsid w:val="00124CB2"/>
    <w:rsid w:val="00124F20"/>
    <w:rsid w:val="001252EE"/>
    <w:rsid w:val="00125AA7"/>
    <w:rsid w:val="00125CD3"/>
    <w:rsid w:val="00127CB6"/>
    <w:rsid w:val="0013026B"/>
    <w:rsid w:val="00130664"/>
    <w:rsid w:val="00130FF8"/>
    <w:rsid w:val="001315C0"/>
    <w:rsid w:val="00133116"/>
    <w:rsid w:val="001343E1"/>
    <w:rsid w:val="001344D4"/>
    <w:rsid w:val="00134668"/>
    <w:rsid w:val="00134C60"/>
    <w:rsid w:val="001356E9"/>
    <w:rsid w:val="00136461"/>
    <w:rsid w:val="001366C9"/>
    <w:rsid w:val="00137351"/>
    <w:rsid w:val="00137B04"/>
    <w:rsid w:val="00140191"/>
    <w:rsid w:val="001404F4"/>
    <w:rsid w:val="00140534"/>
    <w:rsid w:val="00140CFF"/>
    <w:rsid w:val="001410F3"/>
    <w:rsid w:val="001419E1"/>
    <w:rsid w:val="00141FAB"/>
    <w:rsid w:val="00142671"/>
    <w:rsid w:val="00142820"/>
    <w:rsid w:val="001432CD"/>
    <w:rsid w:val="001435C8"/>
    <w:rsid w:val="001439C0"/>
    <w:rsid w:val="00143B59"/>
    <w:rsid w:val="00143DF3"/>
    <w:rsid w:val="0014507A"/>
    <w:rsid w:val="00145174"/>
    <w:rsid w:val="0014546D"/>
    <w:rsid w:val="00145511"/>
    <w:rsid w:val="00145C50"/>
    <w:rsid w:val="00145D43"/>
    <w:rsid w:val="00147840"/>
    <w:rsid w:val="001507BD"/>
    <w:rsid w:val="00150B0A"/>
    <w:rsid w:val="00150C85"/>
    <w:rsid w:val="001511BB"/>
    <w:rsid w:val="0015137E"/>
    <w:rsid w:val="00151579"/>
    <w:rsid w:val="001516A0"/>
    <w:rsid w:val="00152210"/>
    <w:rsid w:val="00152943"/>
    <w:rsid w:val="00152F15"/>
    <w:rsid w:val="00152F2C"/>
    <w:rsid w:val="00152FDA"/>
    <w:rsid w:val="0015323C"/>
    <w:rsid w:val="00153C97"/>
    <w:rsid w:val="00154EDE"/>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4C50"/>
    <w:rsid w:val="00165055"/>
    <w:rsid w:val="0016540C"/>
    <w:rsid w:val="00165596"/>
    <w:rsid w:val="001676F5"/>
    <w:rsid w:val="0016771E"/>
    <w:rsid w:val="00167F58"/>
    <w:rsid w:val="001703F9"/>
    <w:rsid w:val="00170EA6"/>
    <w:rsid w:val="0017167A"/>
    <w:rsid w:val="00171B41"/>
    <w:rsid w:val="00172069"/>
    <w:rsid w:val="00172390"/>
    <w:rsid w:val="00172531"/>
    <w:rsid w:val="00173A27"/>
    <w:rsid w:val="00173D55"/>
    <w:rsid w:val="001742FF"/>
    <w:rsid w:val="001745E8"/>
    <w:rsid w:val="0017492E"/>
    <w:rsid w:val="001757A5"/>
    <w:rsid w:val="00175FE2"/>
    <w:rsid w:val="0017606B"/>
    <w:rsid w:val="00176237"/>
    <w:rsid w:val="00176822"/>
    <w:rsid w:val="00177213"/>
    <w:rsid w:val="00177B6D"/>
    <w:rsid w:val="001810C6"/>
    <w:rsid w:val="0018117D"/>
    <w:rsid w:val="001816E5"/>
    <w:rsid w:val="00182016"/>
    <w:rsid w:val="0018202B"/>
    <w:rsid w:val="0018213D"/>
    <w:rsid w:val="0018391E"/>
    <w:rsid w:val="0018392E"/>
    <w:rsid w:val="0018411F"/>
    <w:rsid w:val="001843AD"/>
    <w:rsid w:val="00184559"/>
    <w:rsid w:val="001849B5"/>
    <w:rsid w:val="001852F6"/>
    <w:rsid w:val="00185373"/>
    <w:rsid w:val="00185C1B"/>
    <w:rsid w:val="0018697C"/>
    <w:rsid w:val="00186B32"/>
    <w:rsid w:val="0018776E"/>
    <w:rsid w:val="00187E7F"/>
    <w:rsid w:val="00190CD8"/>
    <w:rsid w:val="0019141E"/>
    <w:rsid w:val="00191560"/>
    <w:rsid w:val="00191CE4"/>
    <w:rsid w:val="00192FB4"/>
    <w:rsid w:val="00192FEA"/>
    <w:rsid w:val="00193357"/>
    <w:rsid w:val="00193872"/>
    <w:rsid w:val="00193B00"/>
    <w:rsid w:val="00193BE4"/>
    <w:rsid w:val="00194223"/>
    <w:rsid w:val="001945AC"/>
    <w:rsid w:val="00194F7D"/>
    <w:rsid w:val="00195630"/>
    <w:rsid w:val="001968C6"/>
    <w:rsid w:val="00196BDB"/>
    <w:rsid w:val="0019719E"/>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AE0"/>
    <w:rsid w:val="001B3108"/>
    <w:rsid w:val="001B35E8"/>
    <w:rsid w:val="001B3D74"/>
    <w:rsid w:val="001B493F"/>
    <w:rsid w:val="001B4E42"/>
    <w:rsid w:val="001B50EA"/>
    <w:rsid w:val="001B53D9"/>
    <w:rsid w:val="001B5B9A"/>
    <w:rsid w:val="001B63EA"/>
    <w:rsid w:val="001B6712"/>
    <w:rsid w:val="001B68C1"/>
    <w:rsid w:val="001B76C3"/>
    <w:rsid w:val="001B7BDA"/>
    <w:rsid w:val="001C08F2"/>
    <w:rsid w:val="001C0A3C"/>
    <w:rsid w:val="001C1382"/>
    <w:rsid w:val="001C1BC2"/>
    <w:rsid w:val="001C2239"/>
    <w:rsid w:val="001C2599"/>
    <w:rsid w:val="001C3BE8"/>
    <w:rsid w:val="001C4406"/>
    <w:rsid w:val="001C5124"/>
    <w:rsid w:val="001C5250"/>
    <w:rsid w:val="001C64D1"/>
    <w:rsid w:val="001D140A"/>
    <w:rsid w:val="001D14C3"/>
    <w:rsid w:val="001D1B37"/>
    <w:rsid w:val="001D24C7"/>
    <w:rsid w:val="001D2936"/>
    <w:rsid w:val="001D3140"/>
    <w:rsid w:val="001D35F2"/>
    <w:rsid w:val="001D392D"/>
    <w:rsid w:val="001D3EEA"/>
    <w:rsid w:val="001D4940"/>
    <w:rsid w:val="001D49FF"/>
    <w:rsid w:val="001D5726"/>
    <w:rsid w:val="001D582A"/>
    <w:rsid w:val="001D5D13"/>
    <w:rsid w:val="001D5F68"/>
    <w:rsid w:val="001D60C6"/>
    <w:rsid w:val="001D6275"/>
    <w:rsid w:val="001D67C9"/>
    <w:rsid w:val="001D69E7"/>
    <w:rsid w:val="001D72C1"/>
    <w:rsid w:val="001D7B27"/>
    <w:rsid w:val="001E08C1"/>
    <w:rsid w:val="001E0915"/>
    <w:rsid w:val="001E09B1"/>
    <w:rsid w:val="001E0FE3"/>
    <w:rsid w:val="001E103B"/>
    <w:rsid w:val="001E1F74"/>
    <w:rsid w:val="001E2BEF"/>
    <w:rsid w:val="001E341A"/>
    <w:rsid w:val="001E3D57"/>
    <w:rsid w:val="001E41F3"/>
    <w:rsid w:val="001E4D74"/>
    <w:rsid w:val="001E514F"/>
    <w:rsid w:val="001E531D"/>
    <w:rsid w:val="001E5B56"/>
    <w:rsid w:val="001E5FEE"/>
    <w:rsid w:val="001E6149"/>
    <w:rsid w:val="001E6615"/>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9CA"/>
    <w:rsid w:val="001F5304"/>
    <w:rsid w:val="001F54E6"/>
    <w:rsid w:val="001F5EA2"/>
    <w:rsid w:val="001F5F1C"/>
    <w:rsid w:val="001F5F6F"/>
    <w:rsid w:val="001F6192"/>
    <w:rsid w:val="001F7097"/>
    <w:rsid w:val="001F7442"/>
    <w:rsid w:val="001F78B3"/>
    <w:rsid w:val="001F7D06"/>
    <w:rsid w:val="001F7F6A"/>
    <w:rsid w:val="00200A69"/>
    <w:rsid w:val="00201BD0"/>
    <w:rsid w:val="00201D82"/>
    <w:rsid w:val="00202269"/>
    <w:rsid w:val="002028EA"/>
    <w:rsid w:val="00202C4A"/>
    <w:rsid w:val="00202EE0"/>
    <w:rsid w:val="002033F0"/>
    <w:rsid w:val="00203C12"/>
    <w:rsid w:val="002044F2"/>
    <w:rsid w:val="002053C8"/>
    <w:rsid w:val="00206E6A"/>
    <w:rsid w:val="002070EE"/>
    <w:rsid w:val="0020737F"/>
    <w:rsid w:val="002103EA"/>
    <w:rsid w:val="0021105E"/>
    <w:rsid w:val="0021149A"/>
    <w:rsid w:val="00211C8B"/>
    <w:rsid w:val="002125DB"/>
    <w:rsid w:val="00212ACD"/>
    <w:rsid w:val="00212C4E"/>
    <w:rsid w:val="002130BF"/>
    <w:rsid w:val="00213B0F"/>
    <w:rsid w:val="0021439E"/>
    <w:rsid w:val="00214982"/>
    <w:rsid w:val="00215940"/>
    <w:rsid w:val="00215BD1"/>
    <w:rsid w:val="00216138"/>
    <w:rsid w:val="002166C3"/>
    <w:rsid w:val="002168B0"/>
    <w:rsid w:val="00216E29"/>
    <w:rsid w:val="00220785"/>
    <w:rsid w:val="002208D8"/>
    <w:rsid w:val="0022099A"/>
    <w:rsid w:val="00220E61"/>
    <w:rsid w:val="00221301"/>
    <w:rsid w:val="00221B70"/>
    <w:rsid w:val="002220D1"/>
    <w:rsid w:val="00222639"/>
    <w:rsid w:val="00222680"/>
    <w:rsid w:val="00222F8D"/>
    <w:rsid w:val="00224182"/>
    <w:rsid w:val="00224705"/>
    <w:rsid w:val="00224BC0"/>
    <w:rsid w:val="00225170"/>
    <w:rsid w:val="00225DA2"/>
    <w:rsid w:val="002266B7"/>
    <w:rsid w:val="002276AD"/>
    <w:rsid w:val="0022772A"/>
    <w:rsid w:val="00227B4B"/>
    <w:rsid w:val="002301FB"/>
    <w:rsid w:val="00231505"/>
    <w:rsid w:val="002318F2"/>
    <w:rsid w:val="00231F85"/>
    <w:rsid w:val="0023203C"/>
    <w:rsid w:val="0023214D"/>
    <w:rsid w:val="002327C0"/>
    <w:rsid w:val="00232EDE"/>
    <w:rsid w:val="00233185"/>
    <w:rsid w:val="00233297"/>
    <w:rsid w:val="0023342F"/>
    <w:rsid w:val="00233FE0"/>
    <w:rsid w:val="0023412F"/>
    <w:rsid w:val="00234520"/>
    <w:rsid w:val="00234995"/>
    <w:rsid w:val="002356CA"/>
    <w:rsid w:val="00236133"/>
    <w:rsid w:val="00236258"/>
    <w:rsid w:val="00236415"/>
    <w:rsid w:val="002368D1"/>
    <w:rsid w:val="002375DA"/>
    <w:rsid w:val="00237899"/>
    <w:rsid w:val="00237D22"/>
    <w:rsid w:val="00237F25"/>
    <w:rsid w:val="00237F81"/>
    <w:rsid w:val="00240698"/>
    <w:rsid w:val="00240905"/>
    <w:rsid w:val="0024091F"/>
    <w:rsid w:val="00240FE8"/>
    <w:rsid w:val="00241E4D"/>
    <w:rsid w:val="00242096"/>
    <w:rsid w:val="002421A8"/>
    <w:rsid w:val="00242503"/>
    <w:rsid w:val="00242A88"/>
    <w:rsid w:val="002435DB"/>
    <w:rsid w:val="0024372D"/>
    <w:rsid w:val="00243DB2"/>
    <w:rsid w:val="002442A9"/>
    <w:rsid w:val="002457B3"/>
    <w:rsid w:val="00245DA8"/>
    <w:rsid w:val="00245DDC"/>
    <w:rsid w:val="0024752D"/>
    <w:rsid w:val="002476FD"/>
    <w:rsid w:val="00247977"/>
    <w:rsid w:val="002503C0"/>
    <w:rsid w:val="0025116B"/>
    <w:rsid w:val="0025206B"/>
    <w:rsid w:val="0025247B"/>
    <w:rsid w:val="00252592"/>
    <w:rsid w:val="00252973"/>
    <w:rsid w:val="00252D34"/>
    <w:rsid w:val="00253391"/>
    <w:rsid w:val="00253884"/>
    <w:rsid w:val="00254963"/>
    <w:rsid w:val="00255832"/>
    <w:rsid w:val="00255979"/>
    <w:rsid w:val="00256296"/>
    <w:rsid w:val="00256897"/>
    <w:rsid w:val="00257600"/>
    <w:rsid w:val="00257BD6"/>
    <w:rsid w:val="00257C98"/>
    <w:rsid w:val="00257D7E"/>
    <w:rsid w:val="00257FCE"/>
    <w:rsid w:val="00261B0D"/>
    <w:rsid w:val="00262492"/>
    <w:rsid w:val="002628B9"/>
    <w:rsid w:val="00262EFA"/>
    <w:rsid w:val="0026327A"/>
    <w:rsid w:val="002635A9"/>
    <w:rsid w:val="0026399A"/>
    <w:rsid w:val="00263B21"/>
    <w:rsid w:val="0026455F"/>
    <w:rsid w:val="00264877"/>
    <w:rsid w:val="00264B2F"/>
    <w:rsid w:val="00265227"/>
    <w:rsid w:val="0026528B"/>
    <w:rsid w:val="002656D1"/>
    <w:rsid w:val="00265883"/>
    <w:rsid w:val="00265F1F"/>
    <w:rsid w:val="00266B9E"/>
    <w:rsid w:val="002674AD"/>
    <w:rsid w:val="00267E2A"/>
    <w:rsid w:val="0027019C"/>
    <w:rsid w:val="002701F4"/>
    <w:rsid w:val="00270B6B"/>
    <w:rsid w:val="00270C15"/>
    <w:rsid w:val="00270F7F"/>
    <w:rsid w:val="0027197A"/>
    <w:rsid w:val="00271EC0"/>
    <w:rsid w:val="0027268F"/>
    <w:rsid w:val="002726A5"/>
    <w:rsid w:val="0027279A"/>
    <w:rsid w:val="0027371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4A4C"/>
    <w:rsid w:val="00284B4F"/>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29D9"/>
    <w:rsid w:val="00293019"/>
    <w:rsid w:val="0029314B"/>
    <w:rsid w:val="002936CA"/>
    <w:rsid w:val="00293CE6"/>
    <w:rsid w:val="0029439D"/>
    <w:rsid w:val="00294776"/>
    <w:rsid w:val="00294FBE"/>
    <w:rsid w:val="00296492"/>
    <w:rsid w:val="002964D6"/>
    <w:rsid w:val="0029656B"/>
    <w:rsid w:val="0029678E"/>
    <w:rsid w:val="00296F2B"/>
    <w:rsid w:val="00297463"/>
    <w:rsid w:val="002A00A0"/>
    <w:rsid w:val="002A017F"/>
    <w:rsid w:val="002A0708"/>
    <w:rsid w:val="002A0A1B"/>
    <w:rsid w:val="002A0EBF"/>
    <w:rsid w:val="002A1C58"/>
    <w:rsid w:val="002A23C4"/>
    <w:rsid w:val="002A2852"/>
    <w:rsid w:val="002A2C1B"/>
    <w:rsid w:val="002A311A"/>
    <w:rsid w:val="002A32CA"/>
    <w:rsid w:val="002A33E8"/>
    <w:rsid w:val="002A348A"/>
    <w:rsid w:val="002A4362"/>
    <w:rsid w:val="002A4387"/>
    <w:rsid w:val="002A45C7"/>
    <w:rsid w:val="002A49AB"/>
    <w:rsid w:val="002A5686"/>
    <w:rsid w:val="002A695E"/>
    <w:rsid w:val="002A7096"/>
    <w:rsid w:val="002A75D5"/>
    <w:rsid w:val="002B03DE"/>
    <w:rsid w:val="002B0855"/>
    <w:rsid w:val="002B17B2"/>
    <w:rsid w:val="002B1BC7"/>
    <w:rsid w:val="002B1E98"/>
    <w:rsid w:val="002B23D3"/>
    <w:rsid w:val="002B259D"/>
    <w:rsid w:val="002B26A4"/>
    <w:rsid w:val="002B2FFB"/>
    <w:rsid w:val="002B3064"/>
    <w:rsid w:val="002B3BBF"/>
    <w:rsid w:val="002B61A5"/>
    <w:rsid w:val="002B62D4"/>
    <w:rsid w:val="002B76F6"/>
    <w:rsid w:val="002C0229"/>
    <w:rsid w:val="002C0350"/>
    <w:rsid w:val="002C179E"/>
    <w:rsid w:val="002C191A"/>
    <w:rsid w:val="002C1C2E"/>
    <w:rsid w:val="002C1D5F"/>
    <w:rsid w:val="002C1DC1"/>
    <w:rsid w:val="002C2040"/>
    <w:rsid w:val="002C2658"/>
    <w:rsid w:val="002C3025"/>
    <w:rsid w:val="002C31E8"/>
    <w:rsid w:val="002C417A"/>
    <w:rsid w:val="002C4A9E"/>
    <w:rsid w:val="002C4C1B"/>
    <w:rsid w:val="002C543A"/>
    <w:rsid w:val="002C5A41"/>
    <w:rsid w:val="002C5BE6"/>
    <w:rsid w:val="002C5D34"/>
    <w:rsid w:val="002C61F7"/>
    <w:rsid w:val="002C64FB"/>
    <w:rsid w:val="002C724A"/>
    <w:rsid w:val="002C7457"/>
    <w:rsid w:val="002C7527"/>
    <w:rsid w:val="002C7F72"/>
    <w:rsid w:val="002D0488"/>
    <w:rsid w:val="002D083D"/>
    <w:rsid w:val="002D084E"/>
    <w:rsid w:val="002D0986"/>
    <w:rsid w:val="002D09EA"/>
    <w:rsid w:val="002D2AE4"/>
    <w:rsid w:val="002D3487"/>
    <w:rsid w:val="002D376D"/>
    <w:rsid w:val="002D3D5D"/>
    <w:rsid w:val="002D3E96"/>
    <w:rsid w:val="002D451F"/>
    <w:rsid w:val="002D4BDB"/>
    <w:rsid w:val="002D5024"/>
    <w:rsid w:val="002D53EF"/>
    <w:rsid w:val="002D6003"/>
    <w:rsid w:val="002D70A4"/>
    <w:rsid w:val="002D792A"/>
    <w:rsid w:val="002D7B55"/>
    <w:rsid w:val="002E00A5"/>
    <w:rsid w:val="002E0539"/>
    <w:rsid w:val="002E0D25"/>
    <w:rsid w:val="002E0E8A"/>
    <w:rsid w:val="002E1D25"/>
    <w:rsid w:val="002E2184"/>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972"/>
    <w:rsid w:val="002F1116"/>
    <w:rsid w:val="002F15A7"/>
    <w:rsid w:val="002F15E8"/>
    <w:rsid w:val="002F337F"/>
    <w:rsid w:val="002F3C22"/>
    <w:rsid w:val="002F3D02"/>
    <w:rsid w:val="002F40D3"/>
    <w:rsid w:val="002F4F90"/>
    <w:rsid w:val="002F5565"/>
    <w:rsid w:val="002F5EB0"/>
    <w:rsid w:val="002F603C"/>
    <w:rsid w:val="002F68B6"/>
    <w:rsid w:val="002F6EBE"/>
    <w:rsid w:val="002F7231"/>
    <w:rsid w:val="002F7271"/>
    <w:rsid w:val="002F7A91"/>
    <w:rsid w:val="002F7FED"/>
    <w:rsid w:val="003007BD"/>
    <w:rsid w:val="00300B07"/>
    <w:rsid w:val="00301335"/>
    <w:rsid w:val="003014A0"/>
    <w:rsid w:val="00301A10"/>
    <w:rsid w:val="003039AB"/>
    <w:rsid w:val="00303C23"/>
    <w:rsid w:val="00303F91"/>
    <w:rsid w:val="003043A4"/>
    <w:rsid w:val="00304EC2"/>
    <w:rsid w:val="00305A7A"/>
    <w:rsid w:val="00305BD8"/>
    <w:rsid w:val="00307276"/>
    <w:rsid w:val="00307329"/>
    <w:rsid w:val="003079A4"/>
    <w:rsid w:val="0031039C"/>
    <w:rsid w:val="003110C1"/>
    <w:rsid w:val="00311A83"/>
    <w:rsid w:val="00312215"/>
    <w:rsid w:val="0031437C"/>
    <w:rsid w:val="00314807"/>
    <w:rsid w:val="00314E11"/>
    <w:rsid w:val="003154A6"/>
    <w:rsid w:val="00315819"/>
    <w:rsid w:val="003158EC"/>
    <w:rsid w:val="00315B44"/>
    <w:rsid w:val="003161E1"/>
    <w:rsid w:val="00316AB1"/>
    <w:rsid w:val="00316C2C"/>
    <w:rsid w:val="00316CDE"/>
    <w:rsid w:val="00317004"/>
    <w:rsid w:val="00317349"/>
    <w:rsid w:val="00317416"/>
    <w:rsid w:val="00317739"/>
    <w:rsid w:val="00320BBB"/>
    <w:rsid w:val="00320D61"/>
    <w:rsid w:val="0032122B"/>
    <w:rsid w:val="003217A6"/>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518F"/>
    <w:rsid w:val="00335B8B"/>
    <w:rsid w:val="00335F18"/>
    <w:rsid w:val="00336258"/>
    <w:rsid w:val="00336336"/>
    <w:rsid w:val="003365DB"/>
    <w:rsid w:val="00336BE9"/>
    <w:rsid w:val="00340072"/>
    <w:rsid w:val="00340D29"/>
    <w:rsid w:val="00340EF3"/>
    <w:rsid w:val="00341C7A"/>
    <w:rsid w:val="00341D89"/>
    <w:rsid w:val="0034256E"/>
    <w:rsid w:val="00342869"/>
    <w:rsid w:val="0034294D"/>
    <w:rsid w:val="00342E25"/>
    <w:rsid w:val="00342EE7"/>
    <w:rsid w:val="00343C8A"/>
    <w:rsid w:val="00343D9B"/>
    <w:rsid w:val="00343E6D"/>
    <w:rsid w:val="00344589"/>
    <w:rsid w:val="00344C34"/>
    <w:rsid w:val="00344C73"/>
    <w:rsid w:val="00344E61"/>
    <w:rsid w:val="00345CBB"/>
    <w:rsid w:val="00345E46"/>
    <w:rsid w:val="003462FB"/>
    <w:rsid w:val="0034674F"/>
    <w:rsid w:val="00346A29"/>
    <w:rsid w:val="00346AC6"/>
    <w:rsid w:val="00346B42"/>
    <w:rsid w:val="003476EB"/>
    <w:rsid w:val="00347D1B"/>
    <w:rsid w:val="00347D87"/>
    <w:rsid w:val="00347F49"/>
    <w:rsid w:val="00350433"/>
    <w:rsid w:val="0035079C"/>
    <w:rsid w:val="00350C48"/>
    <w:rsid w:val="00352F01"/>
    <w:rsid w:val="0035366B"/>
    <w:rsid w:val="00353B75"/>
    <w:rsid w:val="0035465B"/>
    <w:rsid w:val="00354F2B"/>
    <w:rsid w:val="0035601A"/>
    <w:rsid w:val="0035662B"/>
    <w:rsid w:val="0035685D"/>
    <w:rsid w:val="00356E6E"/>
    <w:rsid w:val="00356EA1"/>
    <w:rsid w:val="0035743B"/>
    <w:rsid w:val="0035756A"/>
    <w:rsid w:val="00357670"/>
    <w:rsid w:val="00357AB6"/>
    <w:rsid w:val="00357D14"/>
    <w:rsid w:val="00357D2F"/>
    <w:rsid w:val="00360086"/>
    <w:rsid w:val="00360105"/>
    <w:rsid w:val="00361012"/>
    <w:rsid w:val="003610CA"/>
    <w:rsid w:val="003613D0"/>
    <w:rsid w:val="00361605"/>
    <w:rsid w:val="0036172A"/>
    <w:rsid w:val="00362B42"/>
    <w:rsid w:val="00362B5D"/>
    <w:rsid w:val="003635B5"/>
    <w:rsid w:val="00363730"/>
    <w:rsid w:val="00363D71"/>
    <w:rsid w:val="003645A5"/>
    <w:rsid w:val="00364916"/>
    <w:rsid w:val="00364CA4"/>
    <w:rsid w:val="00364CE1"/>
    <w:rsid w:val="0036572D"/>
    <w:rsid w:val="0036584D"/>
    <w:rsid w:val="003664E7"/>
    <w:rsid w:val="00366E23"/>
    <w:rsid w:val="00367DAF"/>
    <w:rsid w:val="00370559"/>
    <w:rsid w:val="00370CBD"/>
    <w:rsid w:val="00370D3B"/>
    <w:rsid w:val="00371A2A"/>
    <w:rsid w:val="00373359"/>
    <w:rsid w:val="0037380F"/>
    <w:rsid w:val="00373EAD"/>
    <w:rsid w:val="00374C98"/>
    <w:rsid w:val="00375A96"/>
    <w:rsid w:val="00376930"/>
    <w:rsid w:val="00376E02"/>
    <w:rsid w:val="00376E04"/>
    <w:rsid w:val="003775A0"/>
    <w:rsid w:val="00377BAF"/>
    <w:rsid w:val="00377EB7"/>
    <w:rsid w:val="0038045A"/>
    <w:rsid w:val="00380AD1"/>
    <w:rsid w:val="00380B85"/>
    <w:rsid w:val="00381D2D"/>
    <w:rsid w:val="00381E04"/>
    <w:rsid w:val="00382370"/>
    <w:rsid w:val="00382528"/>
    <w:rsid w:val="00383AC0"/>
    <w:rsid w:val="00384540"/>
    <w:rsid w:val="0038469A"/>
    <w:rsid w:val="003849DF"/>
    <w:rsid w:val="00384B43"/>
    <w:rsid w:val="00384BA6"/>
    <w:rsid w:val="00384F07"/>
    <w:rsid w:val="00384F15"/>
    <w:rsid w:val="00386410"/>
    <w:rsid w:val="003867B0"/>
    <w:rsid w:val="00387481"/>
    <w:rsid w:val="0039015E"/>
    <w:rsid w:val="0039027E"/>
    <w:rsid w:val="00390493"/>
    <w:rsid w:val="00391E5B"/>
    <w:rsid w:val="00391FA8"/>
    <w:rsid w:val="00392052"/>
    <w:rsid w:val="003920EF"/>
    <w:rsid w:val="00392A8B"/>
    <w:rsid w:val="0039310C"/>
    <w:rsid w:val="0039360C"/>
    <w:rsid w:val="003938B5"/>
    <w:rsid w:val="0039398B"/>
    <w:rsid w:val="003942A9"/>
    <w:rsid w:val="00394990"/>
    <w:rsid w:val="00394C71"/>
    <w:rsid w:val="00395433"/>
    <w:rsid w:val="00395CEE"/>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499"/>
    <w:rsid w:val="003A4911"/>
    <w:rsid w:val="003A6446"/>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CC5"/>
    <w:rsid w:val="003B6E45"/>
    <w:rsid w:val="003B7236"/>
    <w:rsid w:val="003B796F"/>
    <w:rsid w:val="003C08E5"/>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807"/>
    <w:rsid w:val="003C5A5A"/>
    <w:rsid w:val="003C5FCD"/>
    <w:rsid w:val="003C72A8"/>
    <w:rsid w:val="003C791A"/>
    <w:rsid w:val="003C7ECB"/>
    <w:rsid w:val="003D0A58"/>
    <w:rsid w:val="003D0B60"/>
    <w:rsid w:val="003D0E61"/>
    <w:rsid w:val="003D14F7"/>
    <w:rsid w:val="003D1539"/>
    <w:rsid w:val="003D186F"/>
    <w:rsid w:val="003D1D7C"/>
    <w:rsid w:val="003D2466"/>
    <w:rsid w:val="003D2713"/>
    <w:rsid w:val="003D2D84"/>
    <w:rsid w:val="003D4CED"/>
    <w:rsid w:val="003D54E9"/>
    <w:rsid w:val="003D5B9F"/>
    <w:rsid w:val="003D622D"/>
    <w:rsid w:val="003D68A8"/>
    <w:rsid w:val="003D69FB"/>
    <w:rsid w:val="003D7FE1"/>
    <w:rsid w:val="003E00A9"/>
    <w:rsid w:val="003E0864"/>
    <w:rsid w:val="003E0A13"/>
    <w:rsid w:val="003E1A36"/>
    <w:rsid w:val="003E2B45"/>
    <w:rsid w:val="003E2F1E"/>
    <w:rsid w:val="003E3D0F"/>
    <w:rsid w:val="003E3D85"/>
    <w:rsid w:val="003E46DA"/>
    <w:rsid w:val="003E4781"/>
    <w:rsid w:val="003E4EC7"/>
    <w:rsid w:val="003E5982"/>
    <w:rsid w:val="003E671A"/>
    <w:rsid w:val="003E676A"/>
    <w:rsid w:val="003E6D86"/>
    <w:rsid w:val="003E7A82"/>
    <w:rsid w:val="003F0717"/>
    <w:rsid w:val="003F10B6"/>
    <w:rsid w:val="003F117E"/>
    <w:rsid w:val="003F1ED1"/>
    <w:rsid w:val="003F28C9"/>
    <w:rsid w:val="003F2968"/>
    <w:rsid w:val="003F37B3"/>
    <w:rsid w:val="003F390F"/>
    <w:rsid w:val="003F45A2"/>
    <w:rsid w:val="003F511B"/>
    <w:rsid w:val="003F51AC"/>
    <w:rsid w:val="003F5305"/>
    <w:rsid w:val="003F57AC"/>
    <w:rsid w:val="003F5A0B"/>
    <w:rsid w:val="003F62DA"/>
    <w:rsid w:val="003F6AAD"/>
    <w:rsid w:val="003F7069"/>
    <w:rsid w:val="003F77D6"/>
    <w:rsid w:val="003F7C48"/>
    <w:rsid w:val="004004D4"/>
    <w:rsid w:val="00400AFA"/>
    <w:rsid w:val="00400B14"/>
    <w:rsid w:val="004013CC"/>
    <w:rsid w:val="00401931"/>
    <w:rsid w:val="00402786"/>
    <w:rsid w:val="00403074"/>
    <w:rsid w:val="00403504"/>
    <w:rsid w:val="0040358D"/>
    <w:rsid w:val="004037D9"/>
    <w:rsid w:val="0040406B"/>
    <w:rsid w:val="0040668F"/>
    <w:rsid w:val="00406EFD"/>
    <w:rsid w:val="00407025"/>
    <w:rsid w:val="004108F9"/>
    <w:rsid w:val="00411908"/>
    <w:rsid w:val="00411E73"/>
    <w:rsid w:val="004125F6"/>
    <w:rsid w:val="0041376E"/>
    <w:rsid w:val="004137CD"/>
    <w:rsid w:val="00413EF8"/>
    <w:rsid w:val="00415738"/>
    <w:rsid w:val="00415B12"/>
    <w:rsid w:val="00416856"/>
    <w:rsid w:val="00416915"/>
    <w:rsid w:val="004169E9"/>
    <w:rsid w:val="00416ED7"/>
    <w:rsid w:val="004174ED"/>
    <w:rsid w:val="00417776"/>
    <w:rsid w:val="0041778D"/>
    <w:rsid w:val="00417B70"/>
    <w:rsid w:val="00417CC7"/>
    <w:rsid w:val="00417E12"/>
    <w:rsid w:val="00417F2C"/>
    <w:rsid w:val="0042142F"/>
    <w:rsid w:val="004219D4"/>
    <w:rsid w:val="00422934"/>
    <w:rsid w:val="00422F87"/>
    <w:rsid w:val="004235CA"/>
    <w:rsid w:val="00423C66"/>
    <w:rsid w:val="00423D0D"/>
    <w:rsid w:val="004240AC"/>
    <w:rsid w:val="004243A3"/>
    <w:rsid w:val="004248FA"/>
    <w:rsid w:val="00424E52"/>
    <w:rsid w:val="004253CE"/>
    <w:rsid w:val="0042700C"/>
    <w:rsid w:val="00427353"/>
    <w:rsid w:val="00427716"/>
    <w:rsid w:val="004278FC"/>
    <w:rsid w:val="00427A40"/>
    <w:rsid w:val="00427C5B"/>
    <w:rsid w:val="00427E56"/>
    <w:rsid w:val="00427F55"/>
    <w:rsid w:val="00427F6C"/>
    <w:rsid w:val="00430421"/>
    <w:rsid w:val="00430F72"/>
    <w:rsid w:val="00431CED"/>
    <w:rsid w:val="00432691"/>
    <w:rsid w:val="00433136"/>
    <w:rsid w:val="00433652"/>
    <w:rsid w:val="00434473"/>
    <w:rsid w:val="00434723"/>
    <w:rsid w:val="0043522A"/>
    <w:rsid w:val="00435689"/>
    <w:rsid w:val="00435BAA"/>
    <w:rsid w:val="004363FB"/>
    <w:rsid w:val="00436643"/>
    <w:rsid w:val="00437202"/>
    <w:rsid w:val="004373A4"/>
    <w:rsid w:val="004374FC"/>
    <w:rsid w:val="00437597"/>
    <w:rsid w:val="00437723"/>
    <w:rsid w:val="004377A4"/>
    <w:rsid w:val="00437C0B"/>
    <w:rsid w:val="00437FCA"/>
    <w:rsid w:val="0044082E"/>
    <w:rsid w:val="00440FB2"/>
    <w:rsid w:val="0044119C"/>
    <w:rsid w:val="00442523"/>
    <w:rsid w:val="004426C5"/>
    <w:rsid w:val="0044329F"/>
    <w:rsid w:val="004435B7"/>
    <w:rsid w:val="00443C54"/>
    <w:rsid w:val="004441AA"/>
    <w:rsid w:val="004443B8"/>
    <w:rsid w:val="00444DEE"/>
    <w:rsid w:val="00445418"/>
    <w:rsid w:val="00445560"/>
    <w:rsid w:val="00445CB5"/>
    <w:rsid w:val="00445DAE"/>
    <w:rsid w:val="004462CE"/>
    <w:rsid w:val="00446411"/>
    <w:rsid w:val="00446EF3"/>
    <w:rsid w:val="0045012A"/>
    <w:rsid w:val="004507AC"/>
    <w:rsid w:val="00450822"/>
    <w:rsid w:val="004510D5"/>
    <w:rsid w:val="00451476"/>
    <w:rsid w:val="004530FE"/>
    <w:rsid w:val="00453929"/>
    <w:rsid w:val="0045439F"/>
    <w:rsid w:val="00455899"/>
    <w:rsid w:val="00455921"/>
    <w:rsid w:val="004561A8"/>
    <w:rsid w:val="004561BB"/>
    <w:rsid w:val="004569C7"/>
    <w:rsid w:val="004569D0"/>
    <w:rsid w:val="00456F61"/>
    <w:rsid w:val="00457480"/>
    <w:rsid w:val="004574DB"/>
    <w:rsid w:val="0045779C"/>
    <w:rsid w:val="00460407"/>
    <w:rsid w:val="00460BCB"/>
    <w:rsid w:val="00460D0D"/>
    <w:rsid w:val="00461610"/>
    <w:rsid w:val="00461775"/>
    <w:rsid w:val="00461B85"/>
    <w:rsid w:val="00462985"/>
    <w:rsid w:val="00463767"/>
    <w:rsid w:val="00464B01"/>
    <w:rsid w:val="004654D5"/>
    <w:rsid w:val="00465B0E"/>
    <w:rsid w:val="00465C1D"/>
    <w:rsid w:val="00465EAB"/>
    <w:rsid w:val="00465FB5"/>
    <w:rsid w:val="004660C5"/>
    <w:rsid w:val="0046699D"/>
    <w:rsid w:val="00467122"/>
    <w:rsid w:val="00467202"/>
    <w:rsid w:val="00467724"/>
    <w:rsid w:val="0046779E"/>
    <w:rsid w:val="00467AB0"/>
    <w:rsid w:val="00467B40"/>
    <w:rsid w:val="00467C21"/>
    <w:rsid w:val="00467D22"/>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7783"/>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875"/>
    <w:rsid w:val="00491D29"/>
    <w:rsid w:val="00491FC5"/>
    <w:rsid w:val="00492B2F"/>
    <w:rsid w:val="00492E85"/>
    <w:rsid w:val="00493DD8"/>
    <w:rsid w:val="004940C1"/>
    <w:rsid w:val="0049422F"/>
    <w:rsid w:val="004957F2"/>
    <w:rsid w:val="00495F21"/>
    <w:rsid w:val="00495F5A"/>
    <w:rsid w:val="00496044"/>
    <w:rsid w:val="00496CD1"/>
    <w:rsid w:val="00496F61"/>
    <w:rsid w:val="00497350"/>
    <w:rsid w:val="004A05F3"/>
    <w:rsid w:val="004A0B09"/>
    <w:rsid w:val="004A0D35"/>
    <w:rsid w:val="004A1F33"/>
    <w:rsid w:val="004A235F"/>
    <w:rsid w:val="004A2535"/>
    <w:rsid w:val="004A34B4"/>
    <w:rsid w:val="004A3AD1"/>
    <w:rsid w:val="004A3C87"/>
    <w:rsid w:val="004A4A2E"/>
    <w:rsid w:val="004A56BB"/>
    <w:rsid w:val="004A5FBE"/>
    <w:rsid w:val="004A672D"/>
    <w:rsid w:val="004A67E8"/>
    <w:rsid w:val="004A68A3"/>
    <w:rsid w:val="004A6F21"/>
    <w:rsid w:val="004A7D3B"/>
    <w:rsid w:val="004B04BD"/>
    <w:rsid w:val="004B1A56"/>
    <w:rsid w:val="004B1EE3"/>
    <w:rsid w:val="004B2065"/>
    <w:rsid w:val="004B224E"/>
    <w:rsid w:val="004B33D8"/>
    <w:rsid w:val="004B3A40"/>
    <w:rsid w:val="004B3B60"/>
    <w:rsid w:val="004B4661"/>
    <w:rsid w:val="004B4D41"/>
    <w:rsid w:val="004B50C1"/>
    <w:rsid w:val="004B5F3F"/>
    <w:rsid w:val="004B6E0C"/>
    <w:rsid w:val="004B75B7"/>
    <w:rsid w:val="004B7B1B"/>
    <w:rsid w:val="004B7BF1"/>
    <w:rsid w:val="004B7E85"/>
    <w:rsid w:val="004C105D"/>
    <w:rsid w:val="004C109F"/>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8A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3F94"/>
    <w:rsid w:val="004D6220"/>
    <w:rsid w:val="004D626F"/>
    <w:rsid w:val="004D7304"/>
    <w:rsid w:val="004D73D4"/>
    <w:rsid w:val="004D7F9A"/>
    <w:rsid w:val="004E0362"/>
    <w:rsid w:val="004E03A2"/>
    <w:rsid w:val="004E1868"/>
    <w:rsid w:val="004E2E01"/>
    <w:rsid w:val="004E2EFF"/>
    <w:rsid w:val="004E311D"/>
    <w:rsid w:val="004E3E5D"/>
    <w:rsid w:val="004E3F8D"/>
    <w:rsid w:val="004E4621"/>
    <w:rsid w:val="004E4B11"/>
    <w:rsid w:val="004E4EE1"/>
    <w:rsid w:val="004E5119"/>
    <w:rsid w:val="004E5A2D"/>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532"/>
    <w:rsid w:val="004F43DF"/>
    <w:rsid w:val="004F4ADD"/>
    <w:rsid w:val="004F4BED"/>
    <w:rsid w:val="004F5605"/>
    <w:rsid w:val="004F5BF1"/>
    <w:rsid w:val="004F60A8"/>
    <w:rsid w:val="004F696C"/>
    <w:rsid w:val="004F770D"/>
    <w:rsid w:val="004F7EAB"/>
    <w:rsid w:val="00500FE3"/>
    <w:rsid w:val="00501067"/>
    <w:rsid w:val="00501552"/>
    <w:rsid w:val="00501C6E"/>
    <w:rsid w:val="0050213B"/>
    <w:rsid w:val="00502B63"/>
    <w:rsid w:val="005034A8"/>
    <w:rsid w:val="00503E97"/>
    <w:rsid w:val="00504533"/>
    <w:rsid w:val="00505251"/>
    <w:rsid w:val="00505285"/>
    <w:rsid w:val="00505288"/>
    <w:rsid w:val="00505302"/>
    <w:rsid w:val="00505B80"/>
    <w:rsid w:val="00505DE5"/>
    <w:rsid w:val="00505EAE"/>
    <w:rsid w:val="005064B6"/>
    <w:rsid w:val="0050680E"/>
    <w:rsid w:val="005072A1"/>
    <w:rsid w:val="00507340"/>
    <w:rsid w:val="00510011"/>
    <w:rsid w:val="00510A22"/>
    <w:rsid w:val="00511825"/>
    <w:rsid w:val="0051290F"/>
    <w:rsid w:val="00512956"/>
    <w:rsid w:val="005130FC"/>
    <w:rsid w:val="0051316E"/>
    <w:rsid w:val="00513848"/>
    <w:rsid w:val="00514AC1"/>
    <w:rsid w:val="00514D04"/>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F30"/>
    <w:rsid w:val="005228BA"/>
    <w:rsid w:val="005238A7"/>
    <w:rsid w:val="00523A7B"/>
    <w:rsid w:val="00524111"/>
    <w:rsid w:val="00524520"/>
    <w:rsid w:val="00524735"/>
    <w:rsid w:val="005250AE"/>
    <w:rsid w:val="005255F8"/>
    <w:rsid w:val="00526091"/>
    <w:rsid w:val="00526434"/>
    <w:rsid w:val="00527E44"/>
    <w:rsid w:val="005306CB"/>
    <w:rsid w:val="005312BF"/>
    <w:rsid w:val="00531697"/>
    <w:rsid w:val="0053181D"/>
    <w:rsid w:val="00531829"/>
    <w:rsid w:val="00531E79"/>
    <w:rsid w:val="00532A6D"/>
    <w:rsid w:val="0053383B"/>
    <w:rsid w:val="00533B40"/>
    <w:rsid w:val="0053471F"/>
    <w:rsid w:val="00534C5E"/>
    <w:rsid w:val="00534D17"/>
    <w:rsid w:val="00536657"/>
    <w:rsid w:val="00537629"/>
    <w:rsid w:val="00537934"/>
    <w:rsid w:val="0053793D"/>
    <w:rsid w:val="0054152D"/>
    <w:rsid w:val="00541B31"/>
    <w:rsid w:val="00541B3F"/>
    <w:rsid w:val="00541C27"/>
    <w:rsid w:val="0054250A"/>
    <w:rsid w:val="00543836"/>
    <w:rsid w:val="00543B15"/>
    <w:rsid w:val="00544195"/>
    <w:rsid w:val="005443A2"/>
    <w:rsid w:val="005448A5"/>
    <w:rsid w:val="00544D51"/>
    <w:rsid w:val="00545C20"/>
    <w:rsid w:val="00545EE9"/>
    <w:rsid w:val="00546A6B"/>
    <w:rsid w:val="0054733C"/>
    <w:rsid w:val="0054768B"/>
    <w:rsid w:val="00550E82"/>
    <w:rsid w:val="00550F97"/>
    <w:rsid w:val="00551047"/>
    <w:rsid w:val="005510C0"/>
    <w:rsid w:val="00551E7C"/>
    <w:rsid w:val="00551F37"/>
    <w:rsid w:val="00552709"/>
    <w:rsid w:val="005527D4"/>
    <w:rsid w:val="00552FEE"/>
    <w:rsid w:val="00553232"/>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240"/>
    <w:rsid w:val="00561D65"/>
    <w:rsid w:val="00562163"/>
    <w:rsid w:val="00562342"/>
    <w:rsid w:val="00562A9F"/>
    <w:rsid w:val="00563003"/>
    <w:rsid w:val="0056385C"/>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7C3"/>
    <w:rsid w:val="00570B4F"/>
    <w:rsid w:val="005713AD"/>
    <w:rsid w:val="005713F9"/>
    <w:rsid w:val="005717CA"/>
    <w:rsid w:val="00572650"/>
    <w:rsid w:val="00573088"/>
    <w:rsid w:val="005731DA"/>
    <w:rsid w:val="0057441B"/>
    <w:rsid w:val="00574611"/>
    <w:rsid w:val="00574AF6"/>
    <w:rsid w:val="00574CE7"/>
    <w:rsid w:val="005757D6"/>
    <w:rsid w:val="005757D8"/>
    <w:rsid w:val="00576D19"/>
    <w:rsid w:val="00576FB0"/>
    <w:rsid w:val="005776B7"/>
    <w:rsid w:val="00577858"/>
    <w:rsid w:val="00580326"/>
    <w:rsid w:val="005807AD"/>
    <w:rsid w:val="00580C38"/>
    <w:rsid w:val="00581F17"/>
    <w:rsid w:val="0058244E"/>
    <w:rsid w:val="00583363"/>
    <w:rsid w:val="005840CD"/>
    <w:rsid w:val="005841F1"/>
    <w:rsid w:val="0058452C"/>
    <w:rsid w:val="0058465D"/>
    <w:rsid w:val="00584B50"/>
    <w:rsid w:val="00584D4A"/>
    <w:rsid w:val="0058568C"/>
    <w:rsid w:val="005865C8"/>
    <w:rsid w:val="00586A61"/>
    <w:rsid w:val="00586AB2"/>
    <w:rsid w:val="00586F16"/>
    <w:rsid w:val="0058793D"/>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8F1"/>
    <w:rsid w:val="00597B57"/>
    <w:rsid w:val="005A0100"/>
    <w:rsid w:val="005A065F"/>
    <w:rsid w:val="005A161C"/>
    <w:rsid w:val="005A1DC1"/>
    <w:rsid w:val="005A1E0E"/>
    <w:rsid w:val="005A254A"/>
    <w:rsid w:val="005A25D7"/>
    <w:rsid w:val="005A3087"/>
    <w:rsid w:val="005A3134"/>
    <w:rsid w:val="005A3240"/>
    <w:rsid w:val="005A42DE"/>
    <w:rsid w:val="005A512C"/>
    <w:rsid w:val="005A5196"/>
    <w:rsid w:val="005A5B48"/>
    <w:rsid w:val="005A6B37"/>
    <w:rsid w:val="005A71AB"/>
    <w:rsid w:val="005A71B7"/>
    <w:rsid w:val="005A793D"/>
    <w:rsid w:val="005A7DE9"/>
    <w:rsid w:val="005A7F01"/>
    <w:rsid w:val="005B029E"/>
    <w:rsid w:val="005B05B2"/>
    <w:rsid w:val="005B06A6"/>
    <w:rsid w:val="005B0D44"/>
    <w:rsid w:val="005B1194"/>
    <w:rsid w:val="005B29BE"/>
    <w:rsid w:val="005B2B0C"/>
    <w:rsid w:val="005B3EA0"/>
    <w:rsid w:val="005B42C2"/>
    <w:rsid w:val="005B4FC4"/>
    <w:rsid w:val="005B54C1"/>
    <w:rsid w:val="005B5681"/>
    <w:rsid w:val="005B5AA5"/>
    <w:rsid w:val="005B6066"/>
    <w:rsid w:val="005B60A5"/>
    <w:rsid w:val="005B723A"/>
    <w:rsid w:val="005B7753"/>
    <w:rsid w:val="005B7B71"/>
    <w:rsid w:val="005C00B8"/>
    <w:rsid w:val="005C1867"/>
    <w:rsid w:val="005C1E0D"/>
    <w:rsid w:val="005C316C"/>
    <w:rsid w:val="005C32BD"/>
    <w:rsid w:val="005C331D"/>
    <w:rsid w:val="005C3914"/>
    <w:rsid w:val="005C3DD3"/>
    <w:rsid w:val="005C484C"/>
    <w:rsid w:val="005C49D7"/>
    <w:rsid w:val="005C4B87"/>
    <w:rsid w:val="005C4FA6"/>
    <w:rsid w:val="005C5490"/>
    <w:rsid w:val="005C6072"/>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28B0"/>
    <w:rsid w:val="005D4112"/>
    <w:rsid w:val="005D4115"/>
    <w:rsid w:val="005D47A1"/>
    <w:rsid w:val="005D5883"/>
    <w:rsid w:val="005D5E0E"/>
    <w:rsid w:val="005D5E59"/>
    <w:rsid w:val="005D603F"/>
    <w:rsid w:val="005D6067"/>
    <w:rsid w:val="005D65EE"/>
    <w:rsid w:val="005D6A9C"/>
    <w:rsid w:val="005D7004"/>
    <w:rsid w:val="005D7ED8"/>
    <w:rsid w:val="005E052E"/>
    <w:rsid w:val="005E1637"/>
    <w:rsid w:val="005E1CF5"/>
    <w:rsid w:val="005E21BB"/>
    <w:rsid w:val="005E24EC"/>
    <w:rsid w:val="005E2C44"/>
    <w:rsid w:val="005E49A4"/>
    <w:rsid w:val="005E4A69"/>
    <w:rsid w:val="005E5102"/>
    <w:rsid w:val="005E531A"/>
    <w:rsid w:val="005E5584"/>
    <w:rsid w:val="005E5913"/>
    <w:rsid w:val="005E6205"/>
    <w:rsid w:val="005E6D67"/>
    <w:rsid w:val="005E7AB9"/>
    <w:rsid w:val="005E7E00"/>
    <w:rsid w:val="005F0131"/>
    <w:rsid w:val="005F0C21"/>
    <w:rsid w:val="005F0EA5"/>
    <w:rsid w:val="005F1AC9"/>
    <w:rsid w:val="005F2CFB"/>
    <w:rsid w:val="005F34A1"/>
    <w:rsid w:val="005F5472"/>
    <w:rsid w:val="005F54DC"/>
    <w:rsid w:val="005F5662"/>
    <w:rsid w:val="005F625A"/>
    <w:rsid w:val="005F65EE"/>
    <w:rsid w:val="005F7042"/>
    <w:rsid w:val="005F7537"/>
    <w:rsid w:val="005F76AB"/>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65"/>
    <w:rsid w:val="00613FAB"/>
    <w:rsid w:val="006142B5"/>
    <w:rsid w:val="00614D62"/>
    <w:rsid w:val="006156A2"/>
    <w:rsid w:val="0061577E"/>
    <w:rsid w:val="006157B4"/>
    <w:rsid w:val="006159E7"/>
    <w:rsid w:val="00615C35"/>
    <w:rsid w:val="0061697F"/>
    <w:rsid w:val="00616C05"/>
    <w:rsid w:val="00616C2D"/>
    <w:rsid w:val="0061745E"/>
    <w:rsid w:val="00617769"/>
    <w:rsid w:val="006206B0"/>
    <w:rsid w:val="006209D5"/>
    <w:rsid w:val="00620ABD"/>
    <w:rsid w:val="00620DC2"/>
    <w:rsid w:val="00620E5F"/>
    <w:rsid w:val="006210DD"/>
    <w:rsid w:val="00621575"/>
    <w:rsid w:val="00621643"/>
    <w:rsid w:val="006216B3"/>
    <w:rsid w:val="00621FD2"/>
    <w:rsid w:val="00622584"/>
    <w:rsid w:val="006228AC"/>
    <w:rsid w:val="006236DE"/>
    <w:rsid w:val="00623CEB"/>
    <w:rsid w:val="00623E47"/>
    <w:rsid w:val="00624487"/>
    <w:rsid w:val="006258A2"/>
    <w:rsid w:val="00626425"/>
    <w:rsid w:val="0062668A"/>
    <w:rsid w:val="006267D1"/>
    <w:rsid w:val="0062734F"/>
    <w:rsid w:val="00627C05"/>
    <w:rsid w:val="006303C4"/>
    <w:rsid w:val="00630F1F"/>
    <w:rsid w:val="006311F3"/>
    <w:rsid w:val="0063126D"/>
    <w:rsid w:val="006315DB"/>
    <w:rsid w:val="00631625"/>
    <w:rsid w:val="00632408"/>
    <w:rsid w:val="00632529"/>
    <w:rsid w:val="006326E3"/>
    <w:rsid w:val="006350FF"/>
    <w:rsid w:val="006353B1"/>
    <w:rsid w:val="00635A2F"/>
    <w:rsid w:val="006360AE"/>
    <w:rsid w:val="006360EB"/>
    <w:rsid w:val="00637502"/>
    <w:rsid w:val="0063762A"/>
    <w:rsid w:val="00637DAA"/>
    <w:rsid w:val="006408EA"/>
    <w:rsid w:val="006413ED"/>
    <w:rsid w:val="00642050"/>
    <w:rsid w:val="00642411"/>
    <w:rsid w:val="006425A7"/>
    <w:rsid w:val="00642665"/>
    <w:rsid w:val="00642BD9"/>
    <w:rsid w:val="00643137"/>
    <w:rsid w:val="006434DD"/>
    <w:rsid w:val="0064485C"/>
    <w:rsid w:val="006449DF"/>
    <w:rsid w:val="006450B6"/>
    <w:rsid w:val="00645B63"/>
    <w:rsid w:val="00645D44"/>
    <w:rsid w:val="00646941"/>
    <w:rsid w:val="00646CC0"/>
    <w:rsid w:val="00647076"/>
    <w:rsid w:val="006479C0"/>
    <w:rsid w:val="00647F40"/>
    <w:rsid w:val="00650C2C"/>
    <w:rsid w:val="00652C08"/>
    <w:rsid w:val="006533FF"/>
    <w:rsid w:val="0065365D"/>
    <w:rsid w:val="006543AB"/>
    <w:rsid w:val="00655D38"/>
    <w:rsid w:val="00656107"/>
    <w:rsid w:val="0065638D"/>
    <w:rsid w:val="00656676"/>
    <w:rsid w:val="00657E1D"/>
    <w:rsid w:val="0066062F"/>
    <w:rsid w:val="006612CC"/>
    <w:rsid w:val="006616E0"/>
    <w:rsid w:val="00662111"/>
    <w:rsid w:val="006621B4"/>
    <w:rsid w:val="00662387"/>
    <w:rsid w:val="0066267E"/>
    <w:rsid w:val="00662A05"/>
    <w:rsid w:val="00662CEB"/>
    <w:rsid w:val="00663477"/>
    <w:rsid w:val="0066391C"/>
    <w:rsid w:val="00664B9A"/>
    <w:rsid w:val="00664CA3"/>
    <w:rsid w:val="00665146"/>
    <w:rsid w:val="006651E0"/>
    <w:rsid w:val="006658A2"/>
    <w:rsid w:val="006663FA"/>
    <w:rsid w:val="00666B87"/>
    <w:rsid w:val="00667793"/>
    <w:rsid w:val="006701A3"/>
    <w:rsid w:val="00670651"/>
    <w:rsid w:val="00670A96"/>
    <w:rsid w:val="00670C51"/>
    <w:rsid w:val="00670CF2"/>
    <w:rsid w:val="0067257D"/>
    <w:rsid w:val="00672CEB"/>
    <w:rsid w:val="00672F61"/>
    <w:rsid w:val="00673385"/>
    <w:rsid w:val="006734A9"/>
    <w:rsid w:val="00673649"/>
    <w:rsid w:val="00674135"/>
    <w:rsid w:val="0067417E"/>
    <w:rsid w:val="0067426D"/>
    <w:rsid w:val="00674471"/>
    <w:rsid w:val="006747B9"/>
    <w:rsid w:val="0067489E"/>
    <w:rsid w:val="0067523A"/>
    <w:rsid w:val="00676EF2"/>
    <w:rsid w:val="00676F6E"/>
    <w:rsid w:val="0067776A"/>
    <w:rsid w:val="00677782"/>
    <w:rsid w:val="006800BE"/>
    <w:rsid w:val="006807F7"/>
    <w:rsid w:val="00681792"/>
    <w:rsid w:val="00681831"/>
    <w:rsid w:val="0068202B"/>
    <w:rsid w:val="00682476"/>
    <w:rsid w:val="006826DC"/>
    <w:rsid w:val="00683429"/>
    <w:rsid w:val="00683B93"/>
    <w:rsid w:val="00683CEC"/>
    <w:rsid w:val="006840F5"/>
    <w:rsid w:val="0068485F"/>
    <w:rsid w:val="00684901"/>
    <w:rsid w:val="00684D05"/>
    <w:rsid w:val="00685AEB"/>
    <w:rsid w:val="00686906"/>
    <w:rsid w:val="00686918"/>
    <w:rsid w:val="006870BD"/>
    <w:rsid w:val="00687ADD"/>
    <w:rsid w:val="00687F6E"/>
    <w:rsid w:val="00691699"/>
    <w:rsid w:val="006919BA"/>
    <w:rsid w:val="00692422"/>
    <w:rsid w:val="0069271A"/>
    <w:rsid w:val="00692BC3"/>
    <w:rsid w:val="00693817"/>
    <w:rsid w:val="00693B6F"/>
    <w:rsid w:val="00694EAF"/>
    <w:rsid w:val="00695480"/>
    <w:rsid w:val="006956A1"/>
    <w:rsid w:val="00695E22"/>
    <w:rsid w:val="00696AAB"/>
    <w:rsid w:val="00696CE4"/>
    <w:rsid w:val="00696D99"/>
    <w:rsid w:val="00696F19"/>
    <w:rsid w:val="00697109"/>
    <w:rsid w:val="006972F9"/>
    <w:rsid w:val="006976E2"/>
    <w:rsid w:val="006A097C"/>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7274"/>
    <w:rsid w:val="006A76F3"/>
    <w:rsid w:val="006A7DDF"/>
    <w:rsid w:val="006B02B3"/>
    <w:rsid w:val="006B0394"/>
    <w:rsid w:val="006B0452"/>
    <w:rsid w:val="006B08B5"/>
    <w:rsid w:val="006B091C"/>
    <w:rsid w:val="006B0C10"/>
    <w:rsid w:val="006B23AA"/>
    <w:rsid w:val="006B2CBE"/>
    <w:rsid w:val="006B3058"/>
    <w:rsid w:val="006B3BC0"/>
    <w:rsid w:val="006B4348"/>
    <w:rsid w:val="006B4C87"/>
    <w:rsid w:val="006B53A5"/>
    <w:rsid w:val="006B5BE1"/>
    <w:rsid w:val="006B61D3"/>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C56"/>
    <w:rsid w:val="006D09CC"/>
    <w:rsid w:val="006D0B28"/>
    <w:rsid w:val="006D0B42"/>
    <w:rsid w:val="006D0C42"/>
    <w:rsid w:val="006D1344"/>
    <w:rsid w:val="006D2620"/>
    <w:rsid w:val="006D2C17"/>
    <w:rsid w:val="006D2D9A"/>
    <w:rsid w:val="006D306B"/>
    <w:rsid w:val="006D3481"/>
    <w:rsid w:val="006D3B20"/>
    <w:rsid w:val="006D445F"/>
    <w:rsid w:val="006D53E8"/>
    <w:rsid w:val="006D548C"/>
    <w:rsid w:val="006D5F8C"/>
    <w:rsid w:val="006D60B9"/>
    <w:rsid w:val="006D68B9"/>
    <w:rsid w:val="006D6CD1"/>
    <w:rsid w:val="006D6EEE"/>
    <w:rsid w:val="006D70CA"/>
    <w:rsid w:val="006D728E"/>
    <w:rsid w:val="006D74CD"/>
    <w:rsid w:val="006D79C5"/>
    <w:rsid w:val="006E0369"/>
    <w:rsid w:val="006E0AF3"/>
    <w:rsid w:val="006E131B"/>
    <w:rsid w:val="006E1CA5"/>
    <w:rsid w:val="006E1EA1"/>
    <w:rsid w:val="006E21F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0DA3"/>
    <w:rsid w:val="006F1DCB"/>
    <w:rsid w:val="006F1F18"/>
    <w:rsid w:val="006F3451"/>
    <w:rsid w:val="006F4408"/>
    <w:rsid w:val="006F54A7"/>
    <w:rsid w:val="006F6CF8"/>
    <w:rsid w:val="007000D3"/>
    <w:rsid w:val="00700596"/>
    <w:rsid w:val="0070067F"/>
    <w:rsid w:val="007013FE"/>
    <w:rsid w:val="00701553"/>
    <w:rsid w:val="007016F8"/>
    <w:rsid w:val="00702059"/>
    <w:rsid w:val="007023F1"/>
    <w:rsid w:val="00702618"/>
    <w:rsid w:val="00702A84"/>
    <w:rsid w:val="00702D80"/>
    <w:rsid w:val="00703599"/>
    <w:rsid w:val="00703985"/>
    <w:rsid w:val="007047D2"/>
    <w:rsid w:val="00705341"/>
    <w:rsid w:val="0070550E"/>
    <w:rsid w:val="00705952"/>
    <w:rsid w:val="00705AA8"/>
    <w:rsid w:val="00705D3D"/>
    <w:rsid w:val="0070617A"/>
    <w:rsid w:val="00706207"/>
    <w:rsid w:val="0070621A"/>
    <w:rsid w:val="007066FE"/>
    <w:rsid w:val="00706CD4"/>
    <w:rsid w:val="00706FC6"/>
    <w:rsid w:val="0070745B"/>
    <w:rsid w:val="0070784C"/>
    <w:rsid w:val="00707F26"/>
    <w:rsid w:val="00710974"/>
    <w:rsid w:val="00711109"/>
    <w:rsid w:val="007117E0"/>
    <w:rsid w:val="007118FF"/>
    <w:rsid w:val="00711C3B"/>
    <w:rsid w:val="00712A08"/>
    <w:rsid w:val="00712CA7"/>
    <w:rsid w:val="00713694"/>
    <w:rsid w:val="00713C34"/>
    <w:rsid w:val="00713F93"/>
    <w:rsid w:val="00714904"/>
    <w:rsid w:val="007149B9"/>
    <w:rsid w:val="00714BD1"/>
    <w:rsid w:val="007157DC"/>
    <w:rsid w:val="00715EA1"/>
    <w:rsid w:val="007169D8"/>
    <w:rsid w:val="00716FA1"/>
    <w:rsid w:val="00717536"/>
    <w:rsid w:val="00717BC3"/>
    <w:rsid w:val="00717E72"/>
    <w:rsid w:val="00721362"/>
    <w:rsid w:val="00721E2E"/>
    <w:rsid w:val="00722E2B"/>
    <w:rsid w:val="00722E7E"/>
    <w:rsid w:val="0072305E"/>
    <w:rsid w:val="0072354E"/>
    <w:rsid w:val="00723BFC"/>
    <w:rsid w:val="0072454F"/>
    <w:rsid w:val="0072480B"/>
    <w:rsid w:val="0072499F"/>
    <w:rsid w:val="00725A1E"/>
    <w:rsid w:val="00725E8E"/>
    <w:rsid w:val="00726015"/>
    <w:rsid w:val="0072631D"/>
    <w:rsid w:val="00726989"/>
    <w:rsid w:val="007271D1"/>
    <w:rsid w:val="007276ED"/>
    <w:rsid w:val="007277A1"/>
    <w:rsid w:val="00727A93"/>
    <w:rsid w:val="00727D4A"/>
    <w:rsid w:val="007302B7"/>
    <w:rsid w:val="007312CB"/>
    <w:rsid w:val="007329BF"/>
    <w:rsid w:val="00733A6A"/>
    <w:rsid w:val="00733F55"/>
    <w:rsid w:val="0073413B"/>
    <w:rsid w:val="007346AC"/>
    <w:rsid w:val="007348C0"/>
    <w:rsid w:val="0073512B"/>
    <w:rsid w:val="007353E7"/>
    <w:rsid w:val="00735AC4"/>
    <w:rsid w:val="007365E7"/>
    <w:rsid w:val="00741202"/>
    <w:rsid w:val="00741470"/>
    <w:rsid w:val="00742369"/>
    <w:rsid w:val="00742477"/>
    <w:rsid w:val="00742879"/>
    <w:rsid w:val="007428BF"/>
    <w:rsid w:val="00742FDC"/>
    <w:rsid w:val="00744414"/>
    <w:rsid w:val="0074443F"/>
    <w:rsid w:val="007444D5"/>
    <w:rsid w:val="00745630"/>
    <w:rsid w:val="007464DB"/>
    <w:rsid w:val="007470DB"/>
    <w:rsid w:val="00747229"/>
    <w:rsid w:val="00747AF6"/>
    <w:rsid w:val="00747B9C"/>
    <w:rsid w:val="007500B6"/>
    <w:rsid w:val="007508C6"/>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0354"/>
    <w:rsid w:val="0077111D"/>
    <w:rsid w:val="0077136E"/>
    <w:rsid w:val="00771807"/>
    <w:rsid w:val="0077185E"/>
    <w:rsid w:val="007719D3"/>
    <w:rsid w:val="00771A3B"/>
    <w:rsid w:val="00772E11"/>
    <w:rsid w:val="00772E30"/>
    <w:rsid w:val="00773209"/>
    <w:rsid w:val="00773E50"/>
    <w:rsid w:val="00774497"/>
    <w:rsid w:val="00774BBC"/>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81D"/>
    <w:rsid w:val="007835AC"/>
    <w:rsid w:val="00784791"/>
    <w:rsid w:val="00784EEC"/>
    <w:rsid w:val="00784F9E"/>
    <w:rsid w:val="00785128"/>
    <w:rsid w:val="00785371"/>
    <w:rsid w:val="007853D9"/>
    <w:rsid w:val="007858BC"/>
    <w:rsid w:val="00785BEF"/>
    <w:rsid w:val="00786160"/>
    <w:rsid w:val="007862FF"/>
    <w:rsid w:val="00786679"/>
    <w:rsid w:val="00786FD4"/>
    <w:rsid w:val="00787922"/>
    <w:rsid w:val="007906E1"/>
    <w:rsid w:val="00790BFC"/>
    <w:rsid w:val="0079120A"/>
    <w:rsid w:val="0079138F"/>
    <w:rsid w:val="00791446"/>
    <w:rsid w:val="007917D0"/>
    <w:rsid w:val="00791BFE"/>
    <w:rsid w:val="007921DF"/>
    <w:rsid w:val="00792342"/>
    <w:rsid w:val="00792EA6"/>
    <w:rsid w:val="007938C0"/>
    <w:rsid w:val="00793D0D"/>
    <w:rsid w:val="00794031"/>
    <w:rsid w:val="007941DF"/>
    <w:rsid w:val="007950F9"/>
    <w:rsid w:val="00795130"/>
    <w:rsid w:val="00795276"/>
    <w:rsid w:val="007953BE"/>
    <w:rsid w:val="0079608B"/>
    <w:rsid w:val="0079614D"/>
    <w:rsid w:val="00796554"/>
    <w:rsid w:val="00796D7B"/>
    <w:rsid w:val="00796F80"/>
    <w:rsid w:val="007975AB"/>
    <w:rsid w:val="007A06B4"/>
    <w:rsid w:val="007A08AE"/>
    <w:rsid w:val="007A1152"/>
    <w:rsid w:val="007A1359"/>
    <w:rsid w:val="007A26CC"/>
    <w:rsid w:val="007A2A94"/>
    <w:rsid w:val="007A3297"/>
    <w:rsid w:val="007A3EF6"/>
    <w:rsid w:val="007A48B0"/>
    <w:rsid w:val="007A4FF0"/>
    <w:rsid w:val="007A4FF6"/>
    <w:rsid w:val="007A5DB3"/>
    <w:rsid w:val="007A63FB"/>
    <w:rsid w:val="007A772E"/>
    <w:rsid w:val="007A7E9B"/>
    <w:rsid w:val="007A7EF8"/>
    <w:rsid w:val="007B0123"/>
    <w:rsid w:val="007B1016"/>
    <w:rsid w:val="007B17BE"/>
    <w:rsid w:val="007B2494"/>
    <w:rsid w:val="007B2663"/>
    <w:rsid w:val="007B2D31"/>
    <w:rsid w:val="007B3128"/>
    <w:rsid w:val="007B3709"/>
    <w:rsid w:val="007B3826"/>
    <w:rsid w:val="007B3A8F"/>
    <w:rsid w:val="007B4760"/>
    <w:rsid w:val="007B4A3B"/>
    <w:rsid w:val="007B50E5"/>
    <w:rsid w:val="007B512A"/>
    <w:rsid w:val="007B544F"/>
    <w:rsid w:val="007B57DA"/>
    <w:rsid w:val="007B5B42"/>
    <w:rsid w:val="007B5E5B"/>
    <w:rsid w:val="007B5F88"/>
    <w:rsid w:val="007B6E3C"/>
    <w:rsid w:val="007C04BD"/>
    <w:rsid w:val="007C0C3B"/>
    <w:rsid w:val="007C2097"/>
    <w:rsid w:val="007C37DB"/>
    <w:rsid w:val="007C39C2"/>
    <w:rsid w:val="007C3ED3"/>
    <w:rsid w:val="007C48EA"/>
    <w:rsid w:val="007C49DF"/>
    <w:rsid w:val="007C5812"/>
    <w:rsid w:val="007C5ED7"/>
    <w:rsid w:val="007C63AB"/>
    <w:rsid w:val="007C6414"/>
    <w:rsid w:val="007C6628"/>
    <w:rsid w:val="007C7C45"/>
    <w:rsid w:val="007C7C67"/>
    <w:rsid w:val="007C7E1B"/>
    <w:rsid w:val="007D114A"/>
    <w:rsid w:val="007D1221"/>
    <w:rsid w:val="007D1A56"/>
    <w:rsid w:val="007D21EF"/>
    <w:rsid w:val="007D2E7E"/>
    <w:rsid w:val="007D3342"/>
    <w:rsid w:val="007D459B"/>
    <w:rsid w:val="007D4872"/>
    <w:rsid w:val="007D4EE2"/>
    <w:rsid w:val="007D5260"/>
    <w:rsid w:val="007D5543"/>
    <w:rsid w:val="007D68DD"/>
    <w:rsid w:val="007D68F5"/>
    <w:rsid w:val="007D68FE"/>
    <w:rsid w:val="007D6A07"/>
    <w:rsid w:val="007D7972"/>
    <w:rsid w:val="007D7C46"/>
    <w:rsid w:val="007E00B3"/>
    <w:rsid w:val="007E015E"/>
    <w:rsid w:val="007E0395"/>
    <w:rsid w:val="007E0453"/>
    <w:rsid w:val="007E0E5B"/>
    <w:rsid w:val="007E10FB"/>
    <w:rsid w:val="007E1583"/>
    <w:rsid w:val="007E2616"/>
    <w:rsid w:val="007E2D48"/>
    <w:rsid w:val="007E32CB"/>
    <w:rsid w:val="007E3739"/>
    <w:rsid w:val="007E373F"/>
    <w:rsid w:val="007E4918"/>
    <w:rsid w:val="007E4E65"/>
    <w:rsid w:val="007E4EAF"/>
    <w:rsid w:val="007E5603"/>
    <w:rsid w:val="007E5AD3"/>
    <w:rsid w:val="007E6473"/>
    <w:rsid w:val="007E67F2"/>
    <w:rsid w:val="007E6DD0"/>
    <w:rsid w:val="007E710D"/>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334"/>
    <w:rsid w:val="008056A3"/>
    <w:rsid w:val="008057A6"/>
    <w:rsid w:val="00806022"/>
    <w:rsid w:val="008060C7"/>
    <w:rsid w:val="008062F7"/>
    <w:rsid w:val="0080668C"/>
    <w:rsid w:val="00806855"/>
    <w:rsid w:val="00806CDF"/>
    <w:rsid w:val="00806E29"/>
    <w:rsid w:val="00807F09"/>
    <w:rsid w:val="00810667"/>
    <w:rsid w:val="00810833"/>
    <w:rsid w:val="00810FBA"/>
    <w:rsid w:val="00811F4A"/>
    <w:rsid w:val="00812028"/>
    <w:rsid w:val="00812068"/>
    <w:rsid w:val="008128B7"/>
    <w:rsid w:val="00812A2C"/>
    <w:rsid w:val="00813C90"/>
    <w:rsid w:val="00813DC2"/>
    <w:rsid w:val="00815B6B"/>
    <w:rsid w:val="00817F7F"/>
    <w:rsid w:val="0082093C"/>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5FF"/>
    <w:rsid w:val="008300C2"/>
    <w:rsid w:val="008309CD"/>
    <w:rsid w:val="00830B46"/>
    <w:rsid w:val="00831AF8"/>
    <w:rsid w:val="00831C72"/>
    <w:rsid w:val="00832278"/>
    <w:rsid w:val="0083290F"/>
    <w:rsid w:val="00832A2C"/>
    <w:rsid w:val="00832C8B"/>
    <w:rsid w:val="00833928"/>
    <w:rsid w:val="00834227"/>
    <w:rsid w:val="00834507"/>
    <w:rsid w:val="00834600"/>
    <w:rsid w:val="00834A65"/>
    <w:rsid w:val="00834A81"/>
    <w:rsid w:val="0083525B"/>
    <w:rsid w:val="00835346"/>
    <w:rsid w:val="00835679"/>
    <w:rsid w:val="00835910"/>
    <w:rsid w:val="00835D84"/>
    <w:rsid w:val="008360FA"/>
    <w:rsid w:val="00836153"/>
    <w:rsid w:val="00836750"/>
    <w:rsid w:val="008376BF"/>
    <w:rsid w:val="008400F9"/>
    <w:rsid w:val="0084091C"/>
    <w:rsid w:val="0084120B"/>
    <w:rsid w:val="008412D1"/>
    <w:rsid w:val="0084155A"/>
    <w:rsid w:val="00841BEF"/>
    <w:rsid w:val="00841E3B"/>
    <w:rsid w:val="00841F3C"/>
    <w:rsid w:val="00843070"/>
    <w:rsid w:val="0084334D"/>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6AD5"/>
    <w:rsid w:val="00856FB3"/>
    <w:rsid w:val="00857502"/>
    <w:rsid w:val="00857A23"/>
    <w:rsid w:val="00857E1F"/>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94B"/>
    <w:rsid w:val="00865A76"/>
    <w:rsid w:val="00865C08"/>
    <w:rsid w:val="00866A19"/>
    <w:rsid w:val="008674DE"/>
    <w:rsid w:val="00867CE8"/>
    <w:rsid w:val="00870122"/>
    <w:rsid w:val="008708A0"/>
    <w:rsid w:val="00870EE7"/>
    <w:rsid w:val="0087106B"/>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72"/>
    <w:rsid w:val="00874221"/>
    <w:rsid w:val="00875A73"/>
    <w:rsid w:val="00875AEF"/>
    <w:rsid w:val="00875C13"/>
    <w:rsid w:val="008760F6"/>
    <w:rsid w:val="00876953"/>
    <w:rsid w:val="00877775"/>
    <w:rsid w:val="008777C0"/>
    <w:rsid w:val="00877AE8"/>
    <w:rsid w:val="008802F8"/>
    <w:rsid w:val="00880549"/>
    <w:rsid w:val="0088092D"/>
    <w:rsid w:val="00880E40"/>
    <w:rsid w:val="0088156E"/>
    <w:rsid w:val="00882299"/>
    <w:rsid w:val="00882387"/>
    <w:rsid w:val="00882938"/>
    <w:rsid w:val="00882A28"/>
    <w:rsid w:val="00883216"/>
    <w:rsid w:val="0088344C"/>
    <w:rsid w:val="00883956"/>
    <w:rsid w:val="00883DC6"/>
    <w:rsid w:val="0088448A"/>
    <w:rsid w:val="00884CD4"/>
    <w:rsid w:val="008854FA"/>
    <w:rsid w:val="0088560F"/>
    <w:rsid w:val="00886623"/>
    <w:rsid w:val="00886B3A"/>
    <w:rsid w:val="00886EC5"/>
    <w:rsid w:val="008870C0"/>
    <w:rsid w:val="008876BE"/>
    <w:rsid w:val="00887AC8"/>
    <w:rsid w:val="00887D55"/>
    <w:rsid w:val="00887FC0"/>
    <w:rsid w:val="008904F6"/>
    <w:rsid w:val="00891513"/>
    <w:rsid w:val="00892079"/>
    <w:rsid w:val="00892AC6"/>
    <w:rsid w:val="008933E9"/>
    <w:rsid w:val="00893DF9"/>
    <w:rsid w:val="00894B7E"/>
    <w:rsid w:val="00894FB7"/>
    <w:rsid w:val="00895924"/>
    <w:rsid w:val="00895D6F"/>
    <w:rsid w:val="00896593"/>
    <w:rsid w:val="00896A2C"/>
    <w:rsid w:val="00896C69"/>
    <w:rsid w:val="00897527"/>
    <w:rsid w:val="00897A8F"/>
    <w:rsid w:val="008A035A"/>
    <w:rsid w:val="008A06F2"/>
    <w:rsid w:val="008A0A00"/>
    <w:rsid w:val="008A1ECD"/>
    <w:rsid w:val="008A2701"/>
    <w:rsid w:val="008A2FC3"/>
    <w:rsid w:val="008A3BC5"/>
    <w:rsid w:val="008A3CE1"/>
    <w:rsid w:val="008A3CFC"/>
    <w:rsid w:val="008A4790"/>
    <w:rsid w:val="008A4A0A"/>
    <w:rsid w:val="008A5006"/>
    <w:rsid w:val="008A6E50"/>
    <w:rsid w:val="008A73C2"/>
    <w:rsid w:val="008A7D9A"/>
    <w:rsid w:val="008A7FCB"/>
    <w:rsid w:val="008B0060"/>
    <w:rsid w:val="008B0071"/>
    <w:rsid w:val="008B0166"/>
    <w:rsid w:val="008B1B17"/>
    <w:rsid w:val="008B2231"/>
    <w:rsid w:val="008B25B9"/>
    <w:rsid w:val="008B29F5"/>
    <w:rsid w:val="008B2B35"/>
    <w:rsid w:val="008B3840"/>
    <w:rsid w:val="008B3EB5"/>
    <w:rsid w:val="008B422E"/>
    <w:rsid w:val="008B4817"/>
    <w:rsid w:val="008B51BB"/>
    <w:rsid w:val="008B5370"/>
    <w:rsid w:val="008B5729"/>
    <w:rsid w:val="008B74A8"/>
    <w:rsid w:val="008B7E9E"/>
    <w:rsid w:val="008C1108"/>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2100"/>
    <w:rsid w:val="008D2D67"/>
    <w:rsid w:val="008D3376"/>
    <w:rsid w:val="008D46D3"/>
    <w:rsid w:val="008D4940"/>
    <w:rsid w:val="008D4BE9"/>
    <w:rsid w:val="008D5AFF"/>
    <w:rsid w:val="008D6DA4"/>
    <w:rsid w:val="008D71BF"/>
    <w:rsid w:val="008D7893"/>
    <w:rsid w:val="008E0400"/>
    <w:rsid w:val="008E2759"/>
    <w:rsid w:val="008E2850"/>
    <w:rsid w:val="008E3484"/>
    <w:rsid w:val="008E359E"/>
    <w:rsid w:val="008E3873"/>
    <w:rsid w:val="008E39E3"/>
    <w:rsid w:val="008E3AE3"/>
    <w:rsid w:val="008E3DDC"/>
    <w:rsid w:val="008E3FDC"/>
    <w:rsid w:val="008E4585"/>
    <w:rsid w:val="008E4A07"/>
    <w:rsid w:val="008E5762"/>
    <w:rsid w:val="008E5D77"/>
    <w:rsid w:val="008E63CA"/>
    <w:rsid w:val="008E6EE5"/>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41A9"/>
    <w:rsid w:val="0090469B"/>
    <w:rsid w:val="0090571A"/>
    <w:rsid w:val="0090589F"/>
    <w:rsid w:val="00905A20"/>
    <w:rsid w:val="009066A9"/>
    <w:rsid w:val="00906937"/>
    <w:rsid w:val="00906CE7"/>
    <w:rsid w:val="00910027"/>
    <w:rsid w:val="00910086"/>
    <w:rsid w:val="00910C82"/>
    <w:rsid w:val="00911C4A"/>
    <w:rsid w:val="00912668"/>
    <w:rsid w:val="00912D27"/>
    <w:rsid w:val="00913254"/>
    <w:rsid w:val="009138A5"/>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034C"/>
    <w:rsid w:val="0092230F"/>
    <w:rsid w:val="00923178"/>
    <w:rsid w:val="0092366D"/>
    <w:rsid w:val="009240EE"/>
    <w:rsid w:val="0092410C"/>
    <w:rsid w:val="009248E2"/>
    <w:rsid w:val="00925A6E"/>
    <w:rsid w:val="00925D70"/>
    <w:rsid w:val="00925ECC"/>
    <w:rsid w:val="00926690"/>
    <w:rsid w:val="009272F0"/>
    <w:rsid w:val="009307EA"/>
    <w:rsid w:val="00930B11"/>
    <w:rsid w:val="00930CFF"/>
    <w:rsid w:val="0093128B"/>
    <w:rsid w:val="009319B4"/>
    <w:rsid w:val="00931B89"/>
    <w:rsid w:val="009323D9"/>
    <w:rsid w:val="0093274E"/>
    <w:rsid w:val="009331FE"/>
    <w:rsid w:val="00933601"/>
    <w:rsid w:val="009336A8"/>
    <w:rsid w:val="00933B01"/>
    <w:rsid w:val="00934DC6"/>
    <w:rsid w:val="00935162"/>
    <w:rsid w:val="00935639"/>
    <w:rsid w:val="0093621E"/>
    <w:rsid w:val="00936DD3"/>
    <w:rsid w:val="00936EE0"/>
    <w:rsid w:val="0093745C"/>
    <w:rsid w:val="0093761C"/>
    <w:rsid w:val="00937DCB"/>
    <w:rsid w:val="009400B9"/>
    <w:rsid w:val="0094087E"/>
    <w:rsid w:val="00940C64"/>
    <w:rsid w:val="00941060"/>
    <w:rsid w:val="00941D34"/>
    <w:rsid w:val="0094231A"/>
    <w:rsid w:val="0094256A"/>
    <w:rsid w:val="00942C98"/>
    <w:rsid w:val="0094377B"/>
    <w:rsid w:val="00943A9D"/>
    <w:rsid w:val="00944622"/>
    <w:rsid w:val="00944F0D"/>
    <w:rsid w:val="009453CD"/>
    <w:rsid w:val="00945618"/>
    <w:rsid w:val="009462A3"/>
    <w:rsid w:val="009468F1"/>
    <w:rsid w:val="00946DCF"/>
    <w:rsid w:val="00947B7C"/>
    <w:rsid w:val="0095088C"/>
    <w:rsid w:val="00951384"/>
    <w:rsid w:val="00951A30"/>
    <w:rsid w:val="00951DE0"/>
    <w:rsid w:val="00951E18"/>
    <w:rsid w:val="009523DB"/>
    <w:rsid w:val="00952430"/>
    <w:rsid w:val="00952B12"/>
    <w:rsid w:val="00952DF0"/>
    <w:rsid w:val="00953C59"/>
    <w:rsid w:val="009567F7"/>
    <w:rsid w:val="00956801"/>
    <w:rsid w:val="009574A9"/>
    <w:rsid w:val="009575E6"/>
    <w:rsid w:val="00957F89"/>
    <w:rsid w:val="009600BA"/>
    <w:rsid w:val="009615D7"/>
    <w:rsid w:val="00961BAA"/>
    <w:rsid w:val="00961F05"/>
    <w:rsid w:val="00962D34"/>
    <w:rsid w:val="0096355E"/>
    <w:rsid w:val="009639FA"/>
    <w:rsid w:val="009644E0"/>
    <w:rsid w:val="0096467A"/>
    <w:rsid w:val="00964706"/>
    <w:rsid w:val="0096486C"/>
    <w:rsid w:val="00965379"/>
    <w:rsid w:val="00965525"/>
    <w:rsid w:val="0096657B"/>
    <w:rsid w:val="009703EC"/>
    <w:rsid w:val="00970D81"/>
    <w:rsid w:val="0097142A"/>
    <w:rsid w:val="009717DC"/>
    <w:rsid w:val="00971EE4"/>
    <w:rsid w:val="00971F9B"/>
    <w:rsid w:val="0097289C"/>
    <w:rsid w:val="00972D9E"/>
    <w:rsid w:val="0097347F"/>
    <w:rsid w:val="00973903"/>
    <w:rsid w:val="0097420A"/>
    <w:rsid w:val="00974896"/>
    <w:rsid w:val="00974AF3"/>
    <w:rsid w:val="00974DE3"/>
    <w:rsid w:val="00975272"/>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C26"/>
    <w:rsid w:val="009879A3"/>
    <w:rsid w:val="00987A0A"/>
    <w:rsid w:val="00987B9F"/>
    <w:rsid w:val="0099031F"/>
    <w:rsid w:val="0099071A"/>
    <w:rsid w:val="009918D9"/>
    <w:rsid w:val="00991B88"/>
    <w:rsid w:val="00991BE6"/>
    <w:rsid w:val="009921D8"/>
    <w:rsid w:val="00992C47"/>
    <w:rsid w:val="00992FAA"/>
    <w:rsid w:val="009937EF"/>
    <w:rsid w:val="0099391B"/>
    <w:rsid w:val="009940ED"/>
    <w:rsid w:val="00994EF6"/>
    <w:rsid w:val="009950B1"/>
    <w:rsid w:val="009958C0"/>
    <w:rsid w:val="00995A3F"/>
    <w:rsid w:val="009960A9"/>
    <w:rsid w:val="00996805"/>
    <w:rsid w:val="00996848"/>
    <w:rsid w:val="00997573"/>
    <w:rsid w:val="00997661"/>
    <w:rsid w:val="00997795"/>
    <w:rsid w:val="00997B4F"/>
    <w:rsid w:val="009A030C"/>
    <w:rsid w:val="009A0F3F"/>
    <w:rsid w:val="009A1A79"/>
    <w:rsid w:val="009A2358"/>
    <w:rsid w:val="009A28E1"/>
    <w:rsid w:val="009A36EC"/>
    <w:rsid w:val="009A3CD9"/>
    <w:rsid w:val="009A3E87"/>
    <w:rsid w:val="009A42BB"/>
    <w:rsid w:val="009A4700"/>
    <w:rsid w:val="009A55B2"/>
    <w:rsid w:val="009A58F2"/>
    <w:rsid w:val="009A5C23"/>
    <w:rsid w:val="009A616F"/>
    <w:rsid w:val="009A6314"/>
    <w:rsid w:val="009A686E"/>
    <w:rsid w:val="009A70AF"/>
    <w:rsid w:val="009A729C"/>
    <w:rsid w:val="009A78E3"/>
    <w:rsid w:val="009B00B6"/>
    <w:rsid w:val="009B0A6D"/>
    <w:rsid w:val="009B0F97"/>
    <w:rsid w:val="009B1920"/>
    <w:rsid w:val="009B1D67"/>
    <w:rsid w:val="009B22AE"/>
    <w:rsid w:val="009B2F12"/>
    <w:rsid w:val="009B3561"/>
    <w:rsid w:val="009B394F"/>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2631"/>
    <w:rsid w:val="009C2B05"/>
    <w:rsid w:val="009C3A3C"/>
    <w:rsid w:val="009C3B1D"/>
    <w:rsid w:val="009C3E72"/>
    <w:rsid w:val="009C3E76"/>
    <w:rsid w:val="009C445C"/>
    <w:rsid w:val="009C477A"/>
    <w:rsid w:val="009C4ECF"/>
    <w:rsid w:val="009C4F71"/>
    <w:rsid w:val="009C5DBF"/>
    <w:rsid w:val="009C62DE"/>
    <w:rsid w:val="009C6332"/>
    <w:rsid w:val="009C6BD7"/>
    <w:rsid w:val="009C7426"/>
    <w:rsid w:val="009D01F3"/>
    <w:rsid w:val="009D03CE"/>
    <w:rsid w:val="009D07B3"/>
    <w:rsid w:val="009D085A"/>
    <w:rsid w:val="009D1267"/>
    <w:rsid w:val="009D1680"/>
    <w:rsid w:val="009D177A"/>
    <w:rsid w:val="009D178A"/>
    <w:rsid w:val="009D1C79"/>
    <w:rsid w:val="009D2089"/>
    <w:rsid w:val="009D2293"/>
    <w:rsid w:val="009D25C6"/>
    <w:rsid w:val="009D4CEA"/>
    <w:rsid w:val="009D4EC5"/>
    <w:rsid w:val="009D4F2E"/>
    <w:rsid w:val="009D4F5B"/>
    <w:rsid w:val="009D55F3"/>
    <w:rsid w:val="009D5642"/>
    <w:rsid w:val="009D68C8"/>
    <w:rsid w:val="009D6EDC"/>
    <w:rsid w:val="009D6F30"/>
    <w:rsid w:val="009E0589"/>
    <w:rsid w:val="009E0D81"/>
    <w:rsid w:val="009E0E15"/>
    <w:rsid w:val="009E16CC"/>
    <w:rsid w:val="009E19AB"/>
    <w:rsid w:val="009E2387"/>
    <w:rsid w:val="009E249D"/>
    <w:rsid w:val="009E29F0"/>
    <w:rsid w:val="009E2A03"/>
    <w:rsid w:val="009E3297"/>
    <w:rsid w:val="009E36F8"/>
    <w:rsid w:val="009E3FC2"/>
    <w:rsid w:val="009E4FEE"/>
    <w:rsid w:val="009E555E"/>
    <w:rsid w:val="009E66F6"/>
    <w:rsid w:val="009E6A48"/>
    <w:rsid w:val="009E6B7F"/>
    <w:rsid w:val="009E6E70"/>
    <w:rsid w:val="009E7089"/>
    <w:rsid w:val="009E7225"/>
    <w:rsid w:val="009E791A"/>
    <w:rsid w:val="009F0645"/>
    <w:rsid w:val="009F079F"/>
    <w:rsid w:val="009F0FCF"/>
    <w:rsid w:val="009F128D"/>
    <w:rsid w:val="009F232E"/>
    <w:rsid w:val="009F2389"/>
    <w:rsid w:val="009F3515"/>
    <w:rsid w:val="009F4119"/>
    <w:rsid w:val="009F437F"/>
    <w:rsid w:val="009F5513"/>
    <w:rsid w:val="009F57BC"/>
    <w:rsid w:val="009F5E2B"/>
    <w:rsid w:val="009F5FF2"/>
    <w:rsid w:val="009F6683"/>
    <w:rsid w:val="009F6AC0"/>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C0B"/>
    <w:rsid w:val="00A10348"/>
    <w:rsid w:val="00A10522"/>
    <w:rsid w:val="00A109D8"/>
    <w:rsid w:val="00A10B9C"/>
    <w:rsid w:val="00A112FD"/>
    <w:rsid w:val="00A1169C"/>
    <w:rsid w:val="00A1181E"/>
    <w:rsid w:val="00A11B2D"/>
    <w:rsid w:val="00A11D06"/>
    <w:rsid w:val="00A11E54"/>
    <w:rsid w:val="00A1227A"/>
    <w:rsid w:val="00A12834"/>
    <w:rsid w:val="00A1291A"/>
    <w:rsid w:val="00A13741"/>
    <w:rsid w:val="00A14FFC"/>
    <w:rsid w:val="00A158AE"/>
    <w:rsid w:val="00A16F20"/>
    <w:rsid w:val="00A174AE"/>
    <w:rsid w:val="00A17D54"/>
    <w:rsid w:val="00A20F63"/>
    <w:rsid w:val="00A2128F"/>
    <w:rsid w:val="00A2142C"/>
    <w:rsid w:val="00A21B3B"/>
    <w:rsid w:val="00A21F7F"/>
    <w:rsid w:val="00A23A98"/>
    <w:rsid w:val="00A24949"/>
    <w:rsid w:val="00A259BB"/>
    <w:rsid w:val="00A259FF"/>
    <w:rsid w:val="00A25B45"/>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A2C"/>
    <w:rsid w:val="00A32A62"/>
    <w:rsid w:val="00A32D12"/>
    <w:rsid w:val="00A337C3"/>
    <w:rsid w:val="00A33A5B"/>
    <w:rsid w:val="00A33F0E"/>
    <w:rsid w:val="00A34115"/>
    <w:rsid w:val="00A34410"/>
    <w:rsid w:val="00A345CD"/>
    <w:rsid w:val="00A3566B"/>
    <w:rsid w:val="00A35B75"/>
    <w:rsid w:val="00A36055"/>
    <w:rsid w:val="00A36495"/>
    <w:rsid w:val="00A36505"/>
    <w:rsid w:val="00A36CBB"/>
    <w:rsid w:val="00A37003"/>
    <w:rsid w:val="00A37A46"/>
    <w:rsid w:val="00A400E6"/>
    <w:rsid w:val="00A4039B"/>
    <w:rsid w:val="00A40842"/>
    <w:rsid w:val="00A40CCD"/>
    <w:rsid w:val="00A40F2D"/>
    <w:rsid w:val="00A40FB2"/>
    <w:rsid w:val="00A413A3"/>
    <w:rsid w:val="00A4149C"/>
    <w:rsid w:val="00A415D3"/>
    <w:rsid w:val="00A4192A"/>
    <w:rsid w:val="00A42205"/>
    <w:rsid w:val="00A42683"/>
    <w:rsid w:val="00A42684"/>
    <w:rsid w:val="00A429AC"/>
    <w:rsid w:val="00A429DC"/>
    <w:rsid w:val="00A42AC1"/>
    <w:rsid w:val="00A42B70"/>
    <w:rsid w:val="00A42D22"/>
    <w:rsid w:val="00A43213"/>
    <w:rsid w:val="00A43A6C"/>
    <w:rsid w:val="00A43DA2"/>
    <w:rsid w:val="00A43F41"/>
    <w:rsid w:val="00A445EC"/>
    <w:rsid w:val="00A44A50"/>
    <w:rsid w:val="00A456E7"/>
    <w:rsid w:val="00A45BBC"/>
    <w:rsid w:val="00A45D8C"/>
    <w:rsid w:val="00A4629D"/>
    <w:rsid w:val="00A47E70"/>
    <w:rsid w:val="00A50200"/>
    <w:rsid w:val="00A50BEF"/>
    <w:rsid w:val="00A517D0"/>
    <w:rsid w:val="00A51E18"/>
    <w:rsid w:val="00A522EE"/>
    <w:rsid w:val="00A52423"/>
    <w:rsid w:val="00A52D9C"/>
    <w:rsid w:val="00A53479"/>
    <w:rsid w:val="00A536E0"/>
    <w:rsid w:val="00A53C7F"/>
    <w:rsid w:val="00A53E9B"/>
    <w:rsid w:val="00A54420"/>
    <w:rsid w:val="00A54C15"/>
    <w:rsid w:val="00A5549A"/>
    <w:rsid w:val="00A557B5"/>
    <w:rsid w:val="00A55B7E"/>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58DD"/>
    <w:rsid w:val="00A659F2"/>
    <w:rsid w:val="00A65A8E"/>
    <w:rsid w:val="00A66890"/>
    <w:rsid w:val="00A67514"/>
    <w:rsid w:val="00A67E88"/>
    <w:rsid w:val="00A7042D"/>
    <w:rsid w:val="00A704E3"/>
    <w:rsid w:val="00A70D22"/>
    <w:rsid w:val="00A71259"/>
    <w:rsid w:val="00A71C1C"/>
    <w:rsid w:val="00A71F83"/>
    <w:rsid w:val="00A7206C"/>
    <w:rsid w:val="00A7221B"/>
    <w:rsid w:val="00A72FA9"/>
    <w:rsid w:val="00A7321C"/>
    <w:rsid w:val="00A73367"/>
    <w:rsid w:val="00A73C25"/>
    <w:rsid w:val="00A747BE"/>
    <w:rsid w:val="00A75689"/>
    <w:rsid w:val="00A758E5"/>
    <w:rsid w:val="00A762EC"/>
    <w:rsid w:val="00A76C2A"/>
    <w:rsid w:val="00A7732A"/>
    <w:rsid w:val="00A7753F"/>
    <w:rsid w:val="00A80B6B"/>
    <w:rsid w:val="00A80BFD"/>
    <w:rsid w:val="00A832D2"/>
    <w:rsid w:val="00A8342F"/>
    <w:rsid w:val="00A8365B"/>
    <w:rsid w:val="00A84128"/>
    <w:rsid w:val="00A85BC9"/>
    <w:rsid w:val="00A8634A"/>
    <w:rsid w:val="00A86543"/>
    <w:rsid w:val="00A866A2"/>
    <w:rsid w:val="00A869F4"/>
    <w:rsid w:val="00A871DC"/>
    <w:rsid w:val="00A87EDA"/>
    <w:rsid w:val="00A902A1"/>
    <w:rsid w:val="00A910C0"/>
    <w:rsid w:val="00A91AE5"/>
    <w:rsid w:val="00A91B7B"/>
    <w:rsid w:val="00A91DC6"/>
    <w:rsid w:val="00A92D32"/>
    <w:rsid w:val="00A93675"/>
    <w:rsid w:val="00A93FBC"/>
    <w:rsid w:val="00A9559E"/>
    <w:rsid w:val="00A95692"/>
    <w:rsid w:val="00A95BAA"/>
    <w:rsid w:val="00A96E23"/>
    <w:rsid w:val="00A97EB7"/>
    <w:rsid w:val="00AA0995"/>
    <w:rsid w:val="00AA22B5"/>
    <w:rsid w:val="00AA2339"/>
    <w:rsid w:val="00AA26BA"/>
    <w:rsid w:val="00AA314E"/>
    <w:rsid w:val="00AA3716"/>
    <w:rsid w:val="00AA3F5F"/>
    <w:rsid w:val="00AA4874"/>
    <w:rsid w:val="00AA4AF4"/>
    <w:rsid w:val="00AA5FAE"/>
    <w:rsid w:val="00AA71D9"/>
    <w:rsid w:val="00AA7E67"/>
    <w:rsid w:val="00AB06E0"/>
    <w:rsid w:val="00AB0D21"/>
    <w:rsid w:val="00AB1077"/>
    <w:rsid w:val="00AB1365"/>
    <w:rsid w:val="00AB17A2"/>
    <w:rsid w:val="00AB195E"/>
    <w:rsid w:val="00AB1C4C"/>
    <w:rsid w:val="00AB2296"/>
    <w:rsid w:val="00AB2370"/>
    <w:rsid w:val="00AB2D3C"/>
    <w:rsid w:val="00AB2F34"/>
    <w:rsid w:val="00AB32D2"/>
    <w:rsid w:val="00AB3332"/>
    <w:rsid w:val="00AB3667"/>
    <w:rsid w:val="00AB39CB"/>
    <w:rsid w:val="00AB4339"/>
    <w:rsid w:val="00AB4372"/>
    <w:rsid w:val="00AB4510"/>
    <w:rsid w:val="00AB478A"/>
    <w:rsid w:val="00AB4832"/>
    <w:rsid w:val="00AB48B3"/>
    <w:rsid w:val="00AB4DE2"/>
    <w:rsid w:val="00AB554C"/>
    <w:rsid w:val="00AB5677"/>
    <w:rsid w:val="00AB5A31"/>
    <w:rsid w:val="00AB6368"/>
    <w:rsid w:val="00AB6C59"/>
    <w:rsid w:val="00AB704D"/>
    <w:rsid w:val="00AB70BB"/>
    <w:rsid w:val="00AB768F"/>
    <w:rsid w:val="00AB76A4"/>
    <w:rsid w:val="00AB7B23"/>
    <w:rsid w:val="00AC0DA7"/>
    <w:rsid w:val="00AC20CB"/>
    <w:rsid w:val="00AC30D5"/>
    <w:rsid w:val="00AC36EB"/>
    <w:rsid w:val="00AC38D7"/>
    <w:rsid w:val="00AC4149"/>
    <w:rsid w:val="00AC41DA"/>
    <w:rsid w:val="00AC446F"/>
    <w:rsid w:val="00AC462C"/>
    <w:rsid w:val="00AC4FDC"/>
    <w:rsid w:val="00AC55F5"/>
    <w:rsid w:val="00AC562D"/>
    <w:rsid w:val="00AC5633"/>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2631"/>
    <w:rsid w:val="00AD284B"/>
    <w:rsid w:val="00AD2B2F"/>
    <w:rsid w:val="00AD3CAC"/>
    <w:rsid w:val="00AD405B"/>
    <w:rsid w:val="00AD4680"/>
    <w:rsid w:val="00AD48CE"/>
    <w:rsid w:val="00AD4991"/>
    <w:rsid w:val="00AD4ACB"/>
    <w:rsid w:val="00AD4E86"/>
    <w:rsid w:val="00AD4E95"/>
    <w:rsid w:val="00AD53AA"/>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2477"/>
    <w:rsid w:val="00AE2F31"/>
    <w:rsid w:val="00AE33A4"/>
    <w:rsid w:val="00AE3638"/>
    <w:rsid w:val="00AE3C55"/>
    <w:rsid w:val="00AE3DFA"/>
    <w:rsid w:val="00AE422E"/>
    <w:rsid w:val="00AE4388"/>
    <w:rsid w:val="00AE5002"/>
    <w:rsid w:val="00AE5124"/>
    <w:rsid w:val="00AE5568"/>
    <w:rsid w:val="00AE5AA6"/>
    <w:rsid w:val="00AE703B"/>
    <w:rsid w:val="00AE74C6"/>
    <w:rsid w:val="00AF0596"/>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E33"/>
    <w:rsid w:val="00AF5540"/>
    <w:rsid w:val="00AF5781"/>
    <w:rsid w:val="00AF689D"/>
    <w:rsid w:val="00AF68C9"/>
    <w:rsid w:val="00AF76C1"/>
    <w:rsid w:val="00AF7897"/>
    <w:rsid w:val="00B00592"/>
    <w:rsid w:val="00B01169"/>
    <w:rsid w:val="00B01B87"/>
    <w:rsid w:val="00B01FEB"/>
    <w:rsid w:val="00B027F4"/>
    <w:rsid w:val="00B02954"/>
    <w:rsid w:val="00B05507"/>
    <w:rsid w:val="00B05AE2"/>
    <w:rsid w:val="00B0636E"/>
    <w:rsid w:val="00B078AF"/>
    <w:rsid w:val="00B1024E"/>
    <w:rsid w:val="00B10474"/>
    <w:rsid w:val="00B1069D"/>
    <w:rsid w:val="00B10946"/>
    <w:rsid w:val="00B10D32"/>
    <w:rsid w:val="00B10D3B"/>
    <w:rsid w:val="00B11678"/>
    <w:rsid w:val="00B12E4B"/>
    <w:rsid w:val="00B139B7"/>
    <w:rsid w:val="00B1555F"/>
    <w:rsid w:val="00B155EA"/>
    <w:rsid w:val="00B1618F"/>
    <w:rsid w:val="00B16C2B"/>
    <w:rsid w:val="00B1773D"/>
    <w:rsid w:val="00B17C7B"/>
    <w:rsid w:val="00B200C0"/>
    <w:rsid w:val="00B2024A"/>
    <w:rsid w:val="00B20EF6"/>
    <w:rsid w:val="00B211C8"/>
    <w:rsid w:val="00B216E0"/>
    <w:rsid w:val="00B22FA0"/>
    <w:rsid w:val="00B22FC2"/>
    <w:rsid w:val="00B23184"/>
    <w:rsid w:val="00B23481"/>
    <w:rsid w:val="00B23E78"/>
    <w:rsid w:val="00B255A0"/>
    <w:rsid w:val="00B2575E"/>
    <w:rsid w:val="00B258BB"/>
    <w:rsid w:val="00B2590C"/>
    <w:rsid w:val="00B25BB1"/>
    <w:rsid w:val="00B26C00"/>
    <w:rsid w:val="00B26F14"/>
    <w:rsid w:val="00B26F88"/>
    <w:rsid w:val="00B27B61"/>
    <w:rsid w:val="00B27D60"/>
    <w:rsid w:val="00B301BA"/>
    <w:rsid w:val="00B30A1F"/>
    <w:rsid w:val="00B30AF7"/>
    <w:rsid w:val="00B30CE4"/>
    <w:rsid w:val="00B30DB0"/>
    <w:rsid w:val="00B30FAF"/>
    <w:rsid w:val="00B31048"/>
    <w:rsid w:val="00B32097"/>
    <w:rsid w:val="00B324DF"/>
    <w:rsid w:val="00B32CE0"/>
    <w:rsid w:val="00B33200"/>
    <w:rsid w:val="00B34EC0"/>
    <w:rsid w:val="00B35016"/>
    <w:rsid w:val="00B355DC"/>
    <w:rsid w:val="00B3565A"/>
    <w:rsid w:val="00B358B1"/>
    <w:rsid w:val="00B363C4"/>
    <w:rsid w:val="00B363D7"/>
    <w:rsid w:val="00B3674E"/>
    <w:rsid w:val="00B3681D"/>
    <w:rsid w:val="00B369BE"/>
    <w:rsid w:val="00B36FAF"/>
    <w:rsid w:val="00B3708C"/>
    <w:rsid w:val="00B37565"/>
    <w:rsid w:val="00B3770B"/>
    <w:rsid w:val="00B378E2"/>
    <w:rsid w:val="00B400F5"/>
    <w:rsid w:val="00B4134D"/>
    <w:rsid w:val="00B417F1"/>
    <w:rsid w:val="00B41F00"/>
    <w:rsid w:val="00B41F5C"/>
    <w:rsid w:val="00B421D4"/>
    <w:rsid w:val="00B42334"/>
    <w:rsid w:val="00B423F4"/>
    <w:rsid w:val="00B42409"/>
    <w:rsid w:val="00B4251C"/>
    <w:rsid w:val="00B42C7A"/>
    <w:rsid w:val="00B42CF5"/>
    <w:rsid w:val="00B42D3F"/>
    <w:rsid w:val="00B43733"/>
    <w:rsid w:val="00B4407D"/>
    <w:rsid w:val="00B44ACA"/>
    <w:rsid w:val="00B44CBC"/>
    <w:rsid w:val="00B45119"/>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83C"/>
    <w:rsid w:val="00B6707F"/>
    <w:rsid w:val="00B670B1"/>
    <w:rsid w:val="00B67263"/>
    <w:rsid w:val="00B67606"/>
    <w:rsid w:val="00B70184"/>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082"/>
    <w:rsid w:val="00B7753B"/>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5271"/>
    <w:rsid w:val="00B8564A"/>
    <w:rsid w:val="00B861B3"/>
    <w:rsid w:val="00B86276"/>
    <w:rsid w:val="00B86291"/>
    <w:rsid w:val="00B90037"/>
    <w:rsid w:val="00B906F7"/>
    <w:rsid w:val="00B90B30"/>
    <w:rsid w:val="00B90D67"/>
    <w:rsid w:val="00B90E93"/>
    <w:rsid w:val="00B91380"/>
    <w:rsid w:val="00B916B0"/>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7D22"/>
    <w:rsid w:val="00B97FDC"/>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BD0"/>
    <w:rsid w:val="00BA513A"/>
    <w:rsid w:val="00BA59E2"/>
    <w:rsid w:val="00BA5B6B"/>
    <w:rsid w:val="00BA5BAC"/>
    <w:rsid w:val="00BA6154"/>
    <w:rsid w:val="00BA71EE"/>
    <w:rsid w:val="00BA71F2"/>
    <w:rsid w:val="00BB020B"/>
    <w:rsid w:val="00BB0914"/>
    <w:rsid w:val="00BB0CF4"/>
    <w:rsid w:val="00BB0E21"/>
    <w:rsid w:val="00BB10C8"/>
    <w:rsid w:val="00BB1FA7"/>
    <w:rsid w:val="00BB27A8"/>
    <w:rsid w:val="00BB2EE3"/>
    <w:rsid w:val="00BB425A"/>
    <w:rsid w:val="00BB44A9"/>
    <w:rsid w:val="00BB5DFC"/>
    <w:rsid w:val="00BB6526"/>
    <w:rsid w:val="00BB66C5"/>
    <w:rsid w:val="00BB6FA1"/>
    <w:rsid w:val="00BB72F1"/>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14"/>
    <w:rsid w:val="00BD1077"/>
    <w:rsid w:val="00BD10D3"/>
    <w:rsid w:val="00BD112C"/>
    <w:rsid w:val="00BD11FB"/>
    <w:rsid w:val="00BD1E4D"/>
    <w:rsid w:val="00BD20EB"/>
    <w:rsid w:val="00BD2258"/>
    <w:rsid w:val="00BD23C9"/>
    <w:rsid w:val="00BD279D"/>
    <w:rsid w:val="00BD29A5"/>
    <w:rsid w:val="00BD29C9"/>
    <w:rsid w:val="00BD2C9C"/>
    <w:rsid w:val="00BD372D"/>
    <w:rsid w:val="00BD3F8D"/>
    <w:rsid w:val="00BD4DD9"/>
    <w:rsid w:val="00BD52EE"/>
    <w:rsid w:val="00BD7A7D"/>
    <w:rsid w:val="00BE0CD0"/>
    <w:rsid w:val="00BE0FD2"/>
    <w:rsid w:val="00BE15C4"/>
    <w:rsid w:val="00BE19CF"/>
    <w:rsid w:val="00BE1A23"/>
    <w:rsid w:val="00BE2B95"/>
    <w:rsid w:val="00BE2E9F"/>
    <w:rsid w:val="00BE3089"/>
    <w:rsid w:val="00BE385D"/>
    <w:rsid w:val="00BE3876"/>
    <w:rsid w:val="00BE3C62"/>
    <w:rsid w:val="00BE4442"/>
    <w:rsid w:val="00BE4792"/>
    <w:rsid w:val="00BE4BF5"/>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2DD4"/>
    <w:rsid w:val="00BF30F4"/>
    <w:rsid w:val="00BF339A"/>
    <w:rsid w:val="00BF3536"/>
    <w:rsid w:val="00BF356D"/>
    <w:rsid w:val="00BF37E3"/>
    <w:rsid w:val="00BF4921"/>
    <w:rsid w:val="00BF4A63"/>
    <w:rsid w:val="00BF53FC"/>
    <w:rsid w:val="00BF59EE"/>
    <w:rsid w:val="00BF5AC3"/>
    <w:rsid w:val="00BF77BC"/>
    <w:rsid w:val="00BF7EAE"/>
    <w:rsid w:val="00C001AF"/>
    <w:rsid w:val="00C00B71"/>
    <w:rsid w:val="00C02866"/>
    <w:rsid w:val="00C02F35"/>
    <w:rsid w:val="00C03C58"/>
    <w:rsid w:val="00C03FF6"/>
    <w:rsid w:val="00C0408B"/>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23E"/>
    <w:rsid w:val="00C20AB7"/>
    <w:rsid w:val="00C20D12"/>
    <w:rsid w:val="00C20DC9"/>
    <w:rsid w:val="00C20E24"/>
    <w:rsid w:val="00C21022"/>
    <w:rsid w:val="00C215B6"/>
    <w:rsid w:val="00C215C3"/>
    <w:rsid w:val="00C21737"/>
    <w:rsid w:val="00C21C94"/>
    <w:rsid w:val="00C21D7A"/>
    <w:rsid w:val="00C21E8D"/>
    <w:rsid w:val="00C2249A"/>
    <w:rsid w:val="00C232E9"/>
    <w:rsid w:val="00C2450E"/>
    <w:rsid w:val="00C24CEE"/>
    <w:rsid w:val="00C26BF3"/>
    <w:rsid w:val="00C27461"/>
    <w:rsid w:val="00C2748C"/>
    <w:rsid w:val="00C31186"/>
    <w:rsid w:val="00C3140D"/>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1F1F"/>
    <w:rsid w:val="00C426FA"/>
    <w:rsid w:val="00C42B25"/>
    <w:rsid w:val="00C42BAC"/>
    <w:rsid w:val="00C435BD"/>
    <w:rsid w:val="00C436FC"/>
    <w:rsid w:val="00C43E9B"/>
    <w:rsid w:val="00C4490A"/>
    <w:rsid w:val="00C45114"/>
    <w:rsid w:val="00C4548E"/>
    <w:rsid w:val="00C4634A"/>
    <w:rsid w:val="00C46BBB"/>
    <w:rsid w:val="00C4722A"/>
    <w:rsid w:val="00C47AE6"/>
    <w:rsid w:val="00C50359"/>
    <w:rsid w:val="00C50B0D"/>
    <w:rsid w:val="00C50D81"/>
    <w:rsid w:val="00C50F05"/>
    <w:rsid w:val="00C51FA0"/>
    <w:rsid w:val="00C51FD4"/>
    <w:rsid w:val="00C524F0"/>
    <w:rsid w:val="00C52BAA"/>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60559"/>
    <w:rsid w:val="00C6070E"/>
    <w:rsid w:val="00C60AA8"/>
    <w:rsid w:val="00C610AF"/>
    <w:rsid w:val="00C61192"/>
    <w:rsid w:val="00C619BE"/>
    <w:rsid w:val="00C61A64"/>
    <w:rsid w:val="00C61C47"/>
    <w:rsid w:val="00C61D0B"/>
    <w:rsid w:val="00C62CAC"/>
    <w:rsid w:val="00C63110"/>
    <w:rsid w:val="00C64FA0"/>
    <w:rsid w:val="00C6531C"/>
    <w:rsid w:val="00C65BC7"/>
    <w:rsid w:val="00C661FA"/>
    <w:rsid w:val="00C663A6"/>
    <w:rsid w:val="00C67216"/>
    <w:rsid w:val="00C67CDE"/>
    <w:rsid w:val="00C70494"/>
    <w:rsid w:val="00C7126E"/>
    <w:rsid w:val="00C717AC"/>
    <w:rsid w:val="00C7210E"/>
    <w:rsid w:val="00C72C5A"/>
    <w:rsid w:val="00C72E0F"/>
    <w:rsid w:val="00C72FEC"/>
    <w:rsid w:val="00C7414F"/>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4683"/>
    <w:rsid w:val="00C84912"/>
    <w:rsid w:val="00C87256"/>
    <w:rsid w:val="00C874F2"/>
    <w:rsid w:val="00C87991"/>
    <w:rsid w:val="00C90254"/>
    <w:rsid w:val="00C902DA"/>
    <w:rsid w:val="00C9121F"/>
    <w:rsid w:val="00C912D3"/>
    <w:rsid w:val="00C921C6"/>
    <w:rsid w:val="00C931F7"/>
    <w:rsid w:val="00C936C6"/>
    <w:rsid w:val="00C93AC7"/>
    <w:rsid w:val="00C93EE0"/>
    <w:rsid w:val="00C940C2"/>
    <w:rsid w:val="00C9410B"/>
    <w:rsid w:val="00C9471B"/>
    <w:rsid w:val="00C9497A"/>
    <w:rsid w:val="00C94DD2"/>
    <w:rsid w:val="00C94E99"/>
    <w:rsid w:val="00C95985"/>
    <w:rsid w:val="00C95C7B"/>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405E"/>
    <w:rsid w:val="00CA554D"/>
    <w:rsid w:val="00CA6338"/>
    <w:rsid w:val="00CA6424"/>
    <w:rsid w:val="00CA661A"/>
    <w:rsid w:val="00CA695B"/>
    <w:rsid w:val="00CA6A38"/>
    <w:rsid w:val="00CA7465"/>
    <w:rsid w:val="00CA7CDB"/>
    <w:rsid w:val="00CB0330"/>
    <w:rsid w:val="00CB0D29"/>
    <w:rsid w:val="00CB19BD"/>
    <w:rsid w:val="00CB208E"/>
    <w:rsid w:val="00CB3239"/>
    <w:rsid w:val="00CB3C53"/>
    <w:rsid w:val="00CB46DD"/>
    <w:rsid w:val="00CB4F93"/>
    <w:rsid w:val="00CB56E3"/>
    <w:rsid w:val="00CB57EA"/>
    <w:rsid w:val="00CB58FD"/>
    <w:rsid w:val="00CB6245"/>
    <w:rsid w:val="00CB6246"/>
    <w:rsid w:val="00CB6DDE"/>
    <w:rsid w:val="00CB73D9"/>
    <w:rsid w:val="00CC09D2"/>
    <w:rsid w:val="00CC0C1D"/>
    <w:rsid w:val="00CC1A14"/>
    <w:rsid w:val="00CC1D30"/>
    <w:rsid w:val="00CC1F5A"/>
    <w:rsid w:val="00CC2632"/>
    <w:rsid w:val="00CC2C67"/>
    <w:rsid w:val="00CC3BC7"/>
    <w:rsid w:val="00CC3F4C"/>
    <w:rsid w:val="00CC4467"/>
    <w:rsid w:val="00CC5026"/>
    <w:rsid w:val="00CC58B1"/>
    <w:rsid w:val="00CC5B44"/>
    <w:rsid w:val="00CC6223"/>
    <w:rsid w:val="00CC67C6"/>
    <w:rsid w:val="00CC693B"/>
    <w:rsid w:val="00CC6BBC"/>
    <w:rsid w:val="00CC6FBA"/>
    <w:rsid w:val="00CC7C23"/>
    <w:rsid w:val="00CD1263"/>
    <w:rsid w:val="00CD1421"/>
    <w:rsid w:val="00CD1595"/>
    <w:rsid w:val="00CD181D"/>
    <w:rsid w:val="00CD207D"/>
    <w:rsid w:val="00CD21C8"/>
    <w:rsid w:val="00CD24C9"/>
    <w:rsid w:val="00CD2511"/>
    <w:rsid w:val="00CD28C3"/>
    <w:rsid w:val="00CD2F9A"/>
    <w:rsid w:val="00CD3270"/>
    <w:rsid w:val="00CD3D77"/>
    <w:rsid w:val="00CD4114"/>
    <w:rsid w:val="00CD436B"/>
    <w:rsid w:val="00CD43E9"/>
    <w:rsid w:val="00CD4ADC"/>
    <w:rsid w:val="00CD4CCF"/>
    <w:rsid w:val="00CD4CFD"/>
    <w:rsid w:val="00CD51AA"/>
    <w:rsid w:val="00CD57DE"/>
    <w:rsid w:val="00CD58E0"/>
    <w:rsid w:val="00CD6094"/>
    <w:rsid w:val="00CD770E"/>
    <w:rsid w:val="00CE01DF"/>
    <w:rsid w:val="00CE0680"/>
    <w:rsid w:val="00CE0AC7"/>
    <w:rsid w:val="00CE0AF0"/>
    <w:rsid w:val="00CE13B9"/>
    <w:rsid w:val="00CE1ACA"/>
    <w:rsid w:val="00CE1EBA"/>
    <w:rsid w:val="00CE202C"/>
    <w:rsid w:val="00CE278F"/>
    <w:rsid w:val="00CE40EC"/>
    <w:rsid w:val="00CE42DF"/>
    <w:rsid w:val="00CE4B7E"/>
    <w:rsid w:val="00CE4C17"/>
    <w:rsid w:val="00CE5003"/>
    <w:rsid w:val="00CE58BC"/>
    <w:rsid w:val="00CE5F67"/>
    <w:rsid w:val="00CE7C1F"/>
    <w:rsid w:val="00CF0234"/>
    <w:rsid w:val="00CF06E2"/>
    <w:rsid w:val="00CF0CEC"/>
    <w:rsid w:val="00CF1A39"/>
    <w:rsid w:val="00CF200F"/>
    <w:rsid w:val="00CF220B"/>
    <w:rsid w:val="00CF2623"/>
    <w:rsid w:val="00CF26A4"/>
    <w:rsid w:val="00CF2757"/>
    <w:rsid w:val="00CF293B"/>
    <w:rsid w:val="00CF2D90"/>
    <w:rsid w:val="00CF3242"/>
    <w:rsid w:val="00CF3301"/>
    <w:rsid w:val="00CF3843"/>
    <w:rsid w:val="00CF4AB1"/>
    <w:rsid w:val="00CF4E11"/>
    <w:rsid w:val="00CF5A24"/>
    <w:rsid w:val="00CF5F4D"/>
    <w:rsid w:val="00CF627F"/>
    <w:rsid w:val="00CF67AD"/>
    <w:rsid w:val="00CF6AA3"/>
    <w:rsid w:val="00CF7C93"/>
    <w:rsid w:val="00CF7E02"/>
    <w:rsid w:val="00D00054"/>
    <w:rsid w:val="00D00481"/>
    <w:rsid w:val="00D008D1"/>
    <w:rsid w:val="00D018A6"/>
    <w:rsid w:val="00D01B54"/>
    <w:rsid w:val="00D02353"/>
    <w:rsid w:val="00D02962"/>
    <w:rsid w:val="00D033D5"/>
    <w:rsid w:val="00D03554"/>
    <w:rsid w:val="00D03D96"/>
    <w:rsid w:val="00D0403B"/>
    <w:rsid w:val="00D04710"/>
    <w:rsid w:val="00D0510E"/>
    <w:rsid w:val="00D05369"/>
    <w:rsid w:val="00D0611B"/>
    <w:rsid w:val="00D06224"/>
    <w:rsid w:val="00D0782E"/>
    <w:rsid w:val="00D079D2"/>
    <w:rsid w:val="00D07AA0"/>
    <w:rsid w:val="00D07EFD"/>
    <w:rsid w:val="00D10AD0"/>
    <w:rsid w:val="00D10D3E"/>
    <w:rsid w:val="00D10F78"/>
    <w:rsid w:val="00D11B82"/>
    <w:rsid w:val="00D120FD"/>
    <w:rsid w:val="00D1226A"/>
    <w:rsid w:val="00D123E4"/>
    <w:rsid w:val="00D13F0C"/>
    <w:rsid w:val="00D146DC"/>
    <w:rsid w:val="00D148E5"/>
    <w:rsid w:val="00D1520E"/>
    <w:rsid w:val="00D1589D"/>
    <w:rsid w:val="00D162AE"/>
    <w:rsid w:val="00D1660B"/>
    <w:rsid w:val="00D16AF1"/>
    <w:rsid w:val="00D172F0"/>
    <w:rsid w:val="00D17A1C"/>
    <w:rsid w:val="00D17D24"/>
    <w:rsid w:val="00D207E5"/>
    <w:rsid w:val="00D207FB"/>
    <w:rsid w:val="00D21191"/>
    <w:rsid w:val="00D21DC9"/>
    <w:rsid w:val="00D21E4E"/>
    <w:rsid w:val="00D224F6"/>
    <w:rsid w:val="00D2254B"/>
    <w:rsid w:val="00D234CE"/>
    <w:rsid w:val="00D23904"/>
    <w:rsid w:val="00D24DC7"/>
    <w:rsid w:val="00D251A4"/>
    <w:rsid w:val="00D2529A"/>
    <w:rsid w:val="00D2546F"/>
    <w:rsid w:val="00D257FE"/>
    <w:rsid w:val="00D25DA0"/>
    <w:rsid w:val="00D2651E"/>
    <w:rsid w:val="00D2662F"/>
    <w:rsid w:val="00D27341"/>
    <w:rsid w:val="00D27620"/>
    <w:rsid w:val="00D3054F"/>
    <w:rsid w:val="00D3084A"/>
    <w:rsid w:val="00D30C70"/>
    <w:rsid w:val="00D313ED"/>
    <w:rsid w:val="00D3160F"/>
    <w:rsid w:val="00D3183C"/>
    <w:rsid w:val="00D31858"/>
    <w:rsid w:val="00D31A3C"/>
    <w:rsid w:val="00D32026"/>
    <w:rsid w:val="00D3215D"/>
    <w:rsid w:val="00D3230A"/>
    <w:rsid w:val="00D3398E"/>
    <w:rsid w:val="00D33C61"/>
    <w:rsid w:val="00D35547"/>
    <w:rsid w:val="00D3600C"/>
    <w:rsid w:val="00D364D7"/>
    <w:rsid w:val="00D368EE"/>
    <w:rsid w:val="00D36DB2"/>
    <w:rsid w:val="00D376BB"/>
    <w:rsid w:val="00D377CB"/>
    <w:rsid w:val="00D4013B"/>
    <w:rsid w:val="00D407D5"/>
    <w:rsid w:val="00D40972"/>
    <w:rsid w:val="00D41F9E"/>
    <w:rsid w:val="00D42806"/>
    <w:rsid w:val="00D42D5C"/>
    <w:rsid w:val="00D431F9"/>
    <w:rsid w:val="00D43616"/>
    <w:rsid w:val="00D43D8D"/>
    <w:rsid w:val="00D440F2"/>
    <w:rsid w:val="00D44511"/>
    <w:rsid w:val="00D44932"/>
    <w:rsid w:val="00D4526E"/>
    <w:rsid w:val="00D453DF"/>
    <w:rsid w:val="00D45418"/>
    <w:rsid w:val="00D4559F"/>
    <w:rsid w:val="00D45606"/>
    <w:rsid w:val="00D457AA"/>
    <w:rsid w:val="00D461ED"/>
    <w:rsid w:val="00D47390"/>
    <w:rsid w:val="00D47A64"/>
    <w:rsid w:val="00D51856"/>
    <w:rsid w:val="00D5198E"/>
    <w:rsid w:val="00D52D15"/>
    <w:rsid w:val="00D53947"/>
    <w:rsid w:val="00D545E1"/>
    <w:rsid w:val="00D54978"/>
    <w:rsid w:val="00D549F0"/>
    <w:rsid w:val="00D54B4E"/>
    <w:rsid w:val="00D54F98"/>
    <w:rsid w:val="00D5527F"/>
    <w:rsid w:val="00D5533D"/>
    <w:rsid w:val="00D559B0"/>
    <w:rsid w:val="00D55F9E"/>
    <w:rsid w:val="00D560C9"/>
    <w:rsid w:val="00D56E22"/>
    <w:rsid w:val="00D56E2A"/>
    <w:rsid w:val="00D5736A"/>
    <w:rsid w:val="00D576BE"/>
    <w:rsid w:val="00D577AB"/>
    <w:rsid w:val="00D60410"/>
    <w:rsid w:val="00D60782"/>
    <w:rsid w:val="00D60931"/>
    <w:rsid w:val="00D61331"/>
    <w:rsid w:val="00D618E6"/>
    <w:rsid w:val="00D61AB4"/>
    <w:rsid w:val="00D61ACA"/>
    <w:rsid w:val="00D61F55"/>
    <w:rsid w:val="00D62759"/>
    <w:rsid w:val="00D62E86"/>
    <w:rsid w:val="00D62F53"/>
    <w:rsid w:val="00D638B2"/>
    <w:rsid w:val="00D63E51"/>
    <w:rsid w:val="00D646EF"/>
    <w:rsid w:val="00D64A37"/>
    <w:rsid w:val="00D65B79"/>
    <w:rsid w:val="00D66481"/>
    <w:rsid w:val="00D66B2D"/>
    <w:rsid w:val="00D671B5"/>
    <w:rsid w:val="00D70F3B"/>
    <w:rsid w:val="00D71FCC"/>
    <w:rsid w:val="00D7279B"/>
    <w:rsid w:val="00D72A55"/>
    <w:rsid w:val="00D72C46"/>
    <w:rsid w:val="00D72F97"/>
    <w:rsid w:val="00D73C86"/>
    <w:rsid w:val="00D73E9C"/>
    <w:rsid w:val="00D74016"/>
    <w:rsid w:val="00D7448C"/>
    <w:rsid w:val="00D7489E"/>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24A"/>
    <w:rsid w:val="00DA3359"/>
    <w:rsid w:val="00DA3515"/>
    <w:rsid w:val="00DA3538"/>
    <w:rsid w:val="00DA3AEB"/>
    <w:rsid w:val="00DA4B20"/>
    <w:rsid w:val="00DA4B6C"/>
    <w:rsid w:val="00DA4C12"/>
    <w:rsid w:val="00DA5979"/>
    <w:rsid w:val="00DA63C9"/>
    <w:rsid w:val="00DA6789"/>
    <w:rsid w:val="00DA70C1"/>
    <w:rsid w:val="00DA70FB"/>
    <w:rsid w:val="00DA7273"/>
    <w:rsid w:val="00DA72CB"/>
    <w:rsid w:val="00DA7E8B"/>
    <w:rsid w:val="00DB02F6"/>
    <w:rsid w:val="00DB0D2F"/>
    <w:rsid w:val="00DB0E46"/>
    <w:rsid w:val="00DB1B15"/>
    <w:rsid w:val="00DB241E"/>
    <w:rsid w:val="00DB297C"/>
    <w:rsid w:val="00DB2F2E"/>
    <w:rsid w:val="00DB2F40"/>
    <w:rsid w:val="00DB32FF"/>
    <w:rsid w:val="00DB36EB"/>
    <w:rsid w:val="00DB3BEA"/>
    <w:rsid w:val="00DB3FC0"/>
    <w:rsid w:val="00DB45FE"/>
    <w:rsid w:val="00DB4D4F"/>
    <w:rsid w:val="00DB4EF5"/>
    <w:rsid w:val="00DB52D0"/>
    <w:rsid w:val="00DB5AC5"/>
    <w:rsid w:val="00DB63EF"/>
    <w:rsid w:val="00DB6AD7"/>
    <w:rsid w:val="00DB6AFA"/>
    <w:rsid w:val="00DB7DBF"/>
    <w:rsid w:val="00DB7DE8"/>
    <w:rsid w:val="00DC0063"/>
    <w:rsid w:val="00DC2623"/>
    <w:rsid w:val="00DC2644"/>
    <w:rsid w:val="00DC2728"/>
    <w:rsid w:val="00DC2FB1"/>
    <w:rsid w:val="00DC300F"/>
    <w:rsid w:val="00DC3116"/>
    <w:rsid w:val="00DC41E3"/>
    <w:rsid w:val="00DC46C9"/>
    <w:rsid w:val="00DC598F"/>
    <w:rsid w:val="00DC5CAB"/>
    <w:rsid w:val="00DC6C17"/>
    <w:rsid w:val="00DC6D71"/>
    <w:rsid w:val="00DC72BD"/>
    <w:rsid w:val="00DC7A89"/>
    <w:rsid w:val="00DD0837"/>
    <w:rsid w:val="00DD0DA4"/>
    <w:rsid w:val="00DD0E9C"/>
    <w:rsid w:val="00DD0F2E"/>
    <w:rsid w:val="00DD14D2"/>
    <w:rsid w:val="00DD1B23"/>
    <w:rsid w:val="00DD210D"/>
    <w:rsid w:val="00DD225F"/>
    <w:rsid w:val="00DD2756"/>
    <w:rsid w:val="00DD28A8"/>
    <w:rsid w:val="00DD2991"/>
    <w:rsid w:val="00DD29B0"/>
    <w:rsid w:val="00DD3F5F"/>
    <w:rsid w:val="00DD430C"/>
    <w:rsid w:val="00DD45CF"/>
    <w:rsid w:val="00DD4CFE"/>
    <w:rsid w:val="00DD4E58"/>
    <w:rsid w:val="00DD54D2"/>
    <w:rsid w:val="00DD59B7"/>
    <w:rsid w:val="00DD629D"/>
    <w:rsid w:val="00DD7000"/>
    <w:rsid w:val="00DE0271"/>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5A1"/>
    <w:rsid w:val="00DE4741"/>
    <w:rsid w:val="00DE5559"/>
    <w:rsid w:val="00DE5D0B"/>
    <w:rsid w:val="00DE667E"/>
    <w:rsid w:val="00DE75D0"/>
    <w:rsid w:val="00DF0213"/>
    <w:rsid w:val="00DF035F"/>
    <w:rsid w:val="00DF0555"/>
    <w:rsid w:val="00DF09AD"/>
    <w:rsid w:val="00DF0A7B"/>
    <w:rsid w:val="00DF16C1"/>
    <w:rsid w:val="00DF2732"/>
    <w:rsid w:val="00DF3302"/>
    <w:rsid w:val="00DF345A"/>
    <w:rsid w:val="00DF3506"/>
    <w:rsid w:val="00DF3C86"/>
    <w:rsid w:val="00DF42A2"/>
    <w:rsid w:val="00DF48B1"/>
    <w:rsid w:val="00DF4DCA"/>
    <w:rsid w:val="00DF5069"/>
    <w:rsid w:val="00DF510F"/>
    <w:rsid w:val="00DF5275"/>
    <w:rsid w:val="00DF55D4"/>
    <w:rsid w:val="00DF6039"/>
    <w:rsid w:val="00DF6EC5"/>
    <w:rsid w:val="00DF71BF"/>
    <w:rsid w:val="00DF79F2"/>
    <w:rsid w:val="00DF7CE9"/>
    <w:rsid w:val="00DF7E3B"/>
    <w:rsid w:val="00E002A6"/>
    <w:rsid w:val="00E00558"/>
    <w:rsid w:val="00E0080C"/>
    <w:rsid w:val="00E009AF"/>
    <w:rsid w:val="00E00EEC"/>
    <w:rsid w:val="00E028B4"/>
    <w:rsid w:val="00E02A57"/>
    <w:rsid w:val="00E0335E"/>
    <w:rsid w:val="00E037B1"/>
    <w:rsid w:val="00E04210"/>
    <w:rsid w:val="00E06AA0"/>
    <w:rsid w:val="00E06E69"/>
    <w:rsid w:val="00E075BC"/>
    <w:rsid w:val="00E0767F"/>
    <w:rsid w:val="00E106E8"/>
    <w:rsid w:val="00E1090B"/>
    <w:rsid w:val="00E11D73"/>
    <w:rsid w:val="00E14E0A"/>
    <w:rsid w:val="00E1585B"/>
    <w:rsid w:val="00E1605F"/>
    <w:rsid w:val="00E16529"/>
    <w:rsid w:val="00E167A6"/>
    <w:rsid w:val="00E17223"/>
    <w:rsid w:val="00E17715"/>
    <w:rsid w:val="00E179A0"/>
    <w:rsid w:val="00E20AB7"/>
    <w:rsid w:val="00E20B70"/>
    <w:rsid w:val="00E21E46"/>
    <w:rsid w:val="00E2247F"/>
    <w:rsid w:val="00E22996"/>
    <w:rsid w:val="00E22AB1"/>
    <w:rsid w:val="00E22FC8"/>
    <w:rsid w:val="00E23251"/>
    <w:rsid w:val="00E23B16"/>
    <w:rsid w:val="00E2540E"/>
    <w:rsid w:val="00E25C0A"/>
    <w:rsid w:val="00E26014"/>
    <w:rsid w:val="00E26CB0"/>
    <w:rsid w:val="00E273C8"/>
    <w:rsid w:val="00E27B64"/>
    <w:rsid w:val="00E305B9"/>
    <w:rsid w:val="00E3270D"/>
    <w:rsid w:val="00E3412D"/>
    <w:rsid w:val="00E348D9"/>
    <w:rsid w:val="00E34A25"/>
    <w:rsid w:val="00E356B8"/>
    <w:rsid w:val="00E35949"/>
    <w:rsid w:val="00E35EC2"/>
    <w:rsid w:val="00E36A9B"/>
    <w:rsid w:val="00E378A1"/>
    <w:rsid w:val="00E4113C"/>
    <w:rsid w:val="00E41454"/>
    <w:rsid w:val="00E4182E"/>
    <w:rsid w:val="00E41B39"/>
    <w:rsid w:val="00E42050"/>
    <w:rsid w:val="00E4210C"/>
    <w:rsid w:val="00E4229E"/>
    <w:rsid w:val="00E42957"/>
    <w:rsid w:val="00E42B34"/>
    <w:rsid w:val="00E43916"/>
    <w:rsid w:val="00E43AAA"/>
    <w:rsid w:val="00E43CD5"/>
    <w:rsid w:val="00E448E8"/>
    <w:rsid w:val="00E4522D"/>
    <w:rsid w:val="00E45C92"/>
    <w:rsid w:val="00E473A4"/>
    <w:rsid w:val="00E510DC"/>
    <w:rsid w:val="00E51626"/>
    <w:rsid w:val="00E51668"/>
    <w:rsid w:val="00E51B3E"/>
    <w:rsid w:val="00E51DF2"/>
    <w:rsid w:val="00E51E91"/>
    <w:rsid w:val="00E51F5A"/>
    <w:rsid w:val="00E53072"/>
    <w:rsid w:val="00E53371"/>
    <w:rsid w:val="00E557B9"/>
    <w:rsid w:val="00E55E9A"/>
    <w:rsid w:val="00E563CD"/>
    <w:rsid w:val="00E5652D"/>
    <w:rsid w:val="00E56941"/>
    <w:rsid w:val="00E56EA4"/>
    <w:rsid w:val="00E60027"/>
    <w:rsid w:val="00E61621"/>
    <w:rsid w:val="00E6294C"/>
    <w:rsid w:val="00E637BA"/>
    <w:rsid w:val="00E643EC"/>
    <w:rsid w:val="00E6480D"/>
    <w:rsid w:val="00E65460"/>
    <w:rsid w:val="00E654CB"/>
    <w:rsid w:val="00E655A6"/>
    <w:rsid w:val="00E65AB4"/>
    <w:rsid w:val="00E663B2"/>
    <w:rsid w:val="00E66724"/>
    <w:rsid w:val="00E67257"/>
    <w:rsid w:val="00E67287"/>
    <w:rsid w:val="00E678EC"/>
    <w:rsid w:val="00E67C30"/>
    <w:rsid w:val="00E7093B"/>
    <w:rsid w:val="00E7129F"/>
    <w:rsid w:val="00E7137A"/>
    <w:rsid w:val="00E71451"/>
    <w:rsid w:val="00E71709"/>
    <w:rsid w:val="00E71756"/>
    <w:rsid w:val="00E71C97"/>
    <w:rsid w:val="00E72006"/>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206C"/>
    <w:rsid w:val="00E825DA"/>
    <w:rsid w:val="00E82826"/>
    <w:rsid w:val="00E8286F"/>
    <w:rsid w:val="00E82980"/>
    <w:rsid w:val="00E82CCD"/>
    <w:rsid w:val="00E83437"/>
    <w:rsid w:val="00E8418F"/>
    <w:rsid w:val="00E84322"/>
    <w:rsid w:val="00E847F6"/>
    <w:rsid w:val="00E84935"/>
    <w:rsid w:val="00E84B3E"/>
    <w:rsid w:val="00E85EBB"/>
    <w:rsid w:val="00E86DD3"/>
    <w:rsid w:val="00E86DEE"/>
    <w:rsid w:val="00E86E79"/>
    <w:rsid w:val="00E878F6"/>
    <w:rsid w:val="00E9026B"/>
    <w:rsid w:val="00E9051C"/>
    <w:rsid w:val="00E90FF6"/>
    <w:rsid w:val="00E91806"/>
    <w:rsid w:val="00E91ACC"/>
    <w:rsid w:val="00E9295C"/>
    <w:rsid w:val="00E929DA"/>
    <w:rsid w:val="00E92A57"/>
    <w:rsid w:val="00E932F4"/>
    <w:rsid w:val="00E93762"/>
    <w:rsid w:val="00E93A2E"/>
    <w:rsid w:val="00E944C8"/>
    <w:rsid w:val="00E944D6"/>
    <w:rsid w:val="00E95984"/>
    <w:rsid w:val="00E95BA6"/>
    <w:rsid w:val="00E9653B"/>
    <w:rsid w:val="00E967E1"/>
    <w:rsid w:val="00E96A9C"/>
    <w:rsid w:val="00E97454"/>
    <w:rsid w:val="00E97572"/>
    <w:rsid w:val="00E97896"/>
    <w:rsid w:val="00E97E27"/>
    <w:rsid w:val="00EA0908"/>
    <w:rsid w:val="00EA0972"/>
    <w:rsid w:val="00EA1080"/>
    <w:rsid w:val="00EA167D"/>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79B"/>
    <w:rsid w:val="00EB38DF"/>
    <w:rsid w:val="00EB3951"/>
    <w:rsid w:val="00EB3981"/>
    <w:rsid w:val="00EB3FC1"/>
    <w:rsid w:val="00EB4539"/>
    <w:rsid w:val="00EB4A33"/>
    <w:rsid w:val="00EB4E97"/>
    <w:rsid w:val="00EB56F8"/>
    <w:rsid w:val="00EB5BEE"/>
    <w:rsid w:val="00EB656A"/>
    <w:rsid w:val="00EB6BBB"/>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6A7C"/>
    <w:rsid w:val="00EC6BE3"/>
    <w:rsid w:val="00EC75ED"/>
    <w:rsid w:val="00EC78B8"/>
    <w:rsid w:val="00EC7E86"/>
    <w:rsid w:val="00ED025C"/>
    <w:rsid w:val="00ED1096"/>
    <w:rsid w:val="00ED213A"/>
    <w:rsid w:val="00ED2277"/>
    <w:rsid w:val="00ED395F"/>
    <w:rsid w:val="00ED39CD"/>
    <w:rsid w:val="00ED4AB3"/>
    <w:rsid w:val="00ED5DB1"/>
    <w:rsid w:val="00ED70E1"/>
    <w:rsid w:val="00ED738A"/>
    <w:rsid w:val="00ED791A"/>
    <w:rsid w:val="00EE0C6B"/>
    <w:rsid w:val="00EE0FA0"/>
    <w:rsid w:val="00EE118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4C0"/>
    <w:rsid w:val="00EE69A0"/>
    <w:rsid w:val="00EE7184"/>
    <w:rsid w:val="00EE7D7C"/>
    <w:rsid w:val="00EF01F9"/>
    <w:rsid w:val="00EF0FF9"/>
    <w:rsid w:val="00EF108C"/>
    <w:rsid w:val="00EF10A7"/>
    <w:rsid w:val="00EF1B38"/>
    <w:rsid w:val="00EF265A"/>
    <w:rsid w:val="00EF2EA8"/>
    <w:rsid w:val="00EF3022"/>
    <w:rsid w:val="00EF4678"/>
    <w:rsid w:val="00EF4B3F"/>
    <w:rsid w:val="00EF522A"/>
    <w:rsid w:val="00EF56B8"/>
    <w:rsid w:val="00EF58AC"/>
    <w:rsid w:val="00EF6598"/>
    <w:rsid w:val="00EF6621"/>
    <w:rsid w:val="00EF674B"/>
    <w:rsid w:val="00EF6849"/>
    <w:rsid w:val="00EF7246"/>
    <w:rsid w:val="00EF766E"/>
    <w:rsid w:val="00EF771A"/>
    <w:rsid w:val="00EF790A"/>
    <w:rsid w:val="00EF7C8F"/>
    <w:rsid w:val="00F0018B"/>
    <w:rsid w:val="00F00D6F"/>
    <w:rsid w:val="00F01569"/>
    <w:rsid w:val="00F02642"/>
    <w:rsid w:val="00F026BF"/>
    <w:rsid w:val="00F0272D"/>
    <w:rsid w:val="00F029BA"/>
    <w:rsid w:val="00F02B9F"/>
    <w:rsid w:val="00F02E18"/>
    <w:rsid w:val="00F032BC"/>
    <w:rsid w:val="00F0350B"/>
    <w:rsid w:val="00F0388C"/>
    <w:rsid w:val="00F03A40"/>
    <w:rsid w:val="00F04C33"/>
    <w:rsid w:val="00F04F61"/>
    <w:rsid w:val="00F0604E"/>
    <w:rsid w:val="00F069DC"/>
    <w:rsid w:val="00F070A1"/>
    <w:rsid w:val="00F0732B"/>
    <w:rsid w:val="00F10741"/>
    <w:rsid w:val="00F10767"/>
    <w:rsid w:val="00F10B67"/>
    <w:rsid w:val="00F11400"/>
    <w:rsid w:val="00F116C1"/>
    <w:rsid w:val="00F11F11"/>
    <w:rsid w:val="00F127D8"/>
    <w:rsid w:val="00F12D71"/>
    <w:rsid w:val="00F13670"/>
    <w:rsid w:val="00F13B22"/>
    <w:rsid w:val="00F14B7D"/>
    <w:rsid w:val="00F165A0"/>
    <w:rsid w:val="00F16902"/>
    <w:rsid w:val="00F16E7C"/>
    <w:rsid w:val="00F17A26"/>
    <w:rsid w:val="00F17B0D"/>
    <w:rsid w:val="00F2022D"/>
    <w:rsid w:val="00F21968"/>
    <w:rsid w:val="00F219BD"/>
    <w:rsid w:val="00F21B45"/>
    <w:rsid w:val="00F22332"/>
    <w:rsid w:val="00F23FE3"/>
    <w:rsid w:val="00F23FE5"/>
    <w:rsid w:val="00F2415C"/>
    <w:rsid w:val="00F2476F"/>
    <w:rsid w:val="00F24C23"/>
    <w:rsid w:val="00F24CD6"/>
    <w:rsid w:val="00F25150"/>
    <w:rsid w:val="00F253B9"/>
    <w:rsid w:val="00F25849"/>
    <w:rsid w:val="00F25D98"/>
    <w:rsid w:val="00F2603D"/>
    <w:rsid w:val="00F26886"/>
    <w:rsid w:val="00F26A97"/>
    <w:rsid w:val="00F27364"/>
    <w:rsid w:val="00F27613"/>
    <w:rsid w:val="00F300FB"/>
    <w:rsid w:val="00F308E3"/>
    <w:rsid w:val="00F30934"/>
    <w:rsid w:val="00F3104C"/>
    <w:rsid w:val="00F31275"/>
    <w:rsid w:val="00F31462"/>
    <w:rsid w:val="00F316E2"/>
    <w:rsid w:val="00F324B8"/>
    <w:rsid w:val="00F326F4"/>
    <w:rsid w:val="00F32D6C"/>
    <w:rsid w:val="00F32E5F"/>
    <w:rsid w:val="00F332C8"/>
    <w:rsid w:val="00F34405"/>
    <w:rsid w:val="00F349DA"/>
    <w:rsid w:val="00F35186"/>
    <w:rsid w:val="00F35C28"/>
    <w:rsid w:val="00F36216"/>
    <w:rsid w:val="00F36492"/>
    <w:rsid w:val="00F36501"/>
    <w:rsid w:val="00F375E0"/>
    <w:rsid w:val="00F402A2"/>
    <w:rsid w:val="00F4048A"/>
    <w:rsid w:val="00F4090F"/>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919"/>
    <w:rsid w:val="00F46C82"/>
    <w:rsid w:val="00F47147"/>
    <w:rsid w:val="00F473C0"/>
    <w:rsid w:val="00F47732"/>
    <w:rsid w:val="00F5092D"/>
    <w:rsid w:val="00F50972"/>
    <w:rsid w:val="00F511DF"/>
    <w:rsid w:val="00F52085"/>
    <w:rsid w:val="00F52253"/>
    <w:rsid w:val="00F525AE"/>
    <w:rsid w:val="00F52CC7"/>
    <w:rsid w:val="00F52DED"/>
    <w:rsid w:val="00F52E48"/>
    <w:rsid w:val="00F52E88"/>
    <w:rsid w:val="00F532D5"/>
    <w:rsid w:val="00F53837"/>
    <w:rsid w:val="00F54672"/>
    <w:rsid w:val="00F54978"/>
    <w:rsid w:val="00F557FB"/>
    <w:rsid w:val="00F567F7"/>
    <w:rsid w:val="00F56DEA"/>
    <w:rsid w:val="00F577FF"/>
    <w:rsid w:val="00F578D6"/>
    <w:rsid w:val="00F57BB6"/>
    <w:rsid w:val="00F6004D"/>
    <w:rsid w:val="00F6067A"/>
    <w:rsid w:val="00F610CC"/>
    <w:rsid w:val="00F622F5"/>
    <w:rsid w:val="00F6234F"/>
    <w:rsid w:val="00F62651"/>
    <w:rsid w:val="00F62CD1"/>
    <w:rsid w:val="00F64437"/>
    <w:rsid w:val="00F6489C"/>
    <w:rsid w:val="00F64A5A"/>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E1B"/>
    <w:rsid w:val="00F734EB"/>
    <w:rsid w:val="00F73E43"/>
    <w:rsid w:val="00F73F3C"/>
    <w:rsid w:val="00F73F7F"/>
    <w:rsid w:val="00F74C9F"/>
    <w:rsid w:val="00F75436"/>
    <w:rsid w:val="00F758DE"/>
    <w:rsid w:val="00F75BA3"/>
    <w:rsid w:val="00F75C8E"/>
    <w:rsid w:val="00F763C4"/>
    <w:rsid w:val="00F76772"/>
    <w:rsid w:val="00F7690C"/>
    <w:rsid w:val="00F77999"/>
    <w:rsid w:val="00F80233"/>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4379"/>
    <w:rsid w:val="00F8547F"/>
    <w:rsid w:val="00F8567A"/>
    <w:rsid w:val="00F85A8A"/>
    <w:rsid w:val="00F8657D"/>
    <w:rsid w:val="00F86721"/>
    <w:rsid w:val="00F869C1"/>
    <w:rsid w:val="00F875BF"/>
    <w:rsid w:val="00F87D9C"/>
    <w:rsid w:val="00F90975"/>
    <w:rsid w:val="00F90B4D"/>
    <w:rsid w:val="00F90CCD"/>
    <w:rsid w:val="00F93203"/>
    <w:rsid w:val="00F932A1"/>
    <w:rsid w:val="00F93889"/>
    <w:rsid w:val="00F93A4D"/>
    <w:rsid w:val="00F943D5"/>
    <w:rsid w:val="00F94D71"/>
    <w:rsid w:val="00F952D9"/>
    <w:rsid w:val="00F95DF4"/>
    <w:rsid w:val="00F97C73"/>
    <w:rsid w:val="00FA0F3A"/>
    <w:rsid w:val="00FA141E"/>
    <w:rsid w:val="00FA16D1"/>
    <w:rsid w:val="00FA1AC4"/>
    <w:rsid w:val="00FA1B58"/>
    <w:rsid w:val="00FA1EDD"/>
    <w:rsid w:val="00FA273F"/>
    <w:rsid w:val="00FA2903"/>
    <w:rsid w:val="00FA33EF"/>
    <w:rsid w:val="00FA355D"/>
    <w:rsid w:val="00FA3D5B"/>
    <w:rsid w:val="00FA42AD"/>
    <w:rsid w:val="00FA4F46"/>
    <w:rsid w:val="00FA6A49"/>
    <w:rsid w:val="00FA6C8A"/>
    <w:rsid w:val="00FA751E"/>
    <w:rsid w:val="00FB014E"/>
    <w:rsid w:val="00FB0E70"/>
    <w:rsid w:val="00FB1103"/>
    <w:rsid w:val="00FB16A9"/>
    <w:rsid w:val="00FB1A42"/>
    <w:rsid w:val="00FB2F61"/>
    <w:rsid w:val="00FB327D"/>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FA8"/>
    <w:rsid w:val="00FC58A2"/>
    <w:rsid w:val="00FC61D7"/>
    <w:rsid w:val="00FC67CF"/>
    <w:rsid w:val="00FC6A31"/>
    <w:rsid w:val="00FC6ECD"/>
    <w:rsid w:val="00FC7149"/>
    <w:rsid w:val="00FC743B"/>
    <w:rsid w:val="00FD074E"/>
    <w:rsid w:val="00FD0963"/>
    <w:rsid w:val="00FD155B"/>
    <w:rsid w:val="00FD1B32"/>
    <w:rsid w:val="00FD2337"/>
    <w:rsid w:val="00FD31E6"/>
    <w:rsid w:val="00FD3690"/>
    <w:rsid w:val="00FD46C1"/>
    <w:rsid w:val="00FD59B1"/>
    <w:rsid w:val="00FD5BB9"/>
    <w:rsid w:val="00FD5D68"/>
    <w:rsid w:val="00FD663B"/>
    <w:rsid w:val="00FD6AA7"/>
    <w:rsid w:val="00FD7435"/>
    <w:rsid w:val="00FD7E6F"/>
    <w:rsid w:val="00FE0B0E"/>
    <w:rsid w:val="00FE19B3"/>
    <w:rsid w:val="00FE229F"/>
    <w:rsid w:val="00FE2368"/>
    <w:rsid w:val="00FE37AE"/>
    <w:rsid w:val="00FE3D68"/>
    <w:rsid w:val="00FE4084"/>
    <w:rsid w:val="00FE4804"/>
    <w:rsid w:val="00FE50AF"/>
    <w:rsid w:val="00FE5721"/>
    <w:rsid w:val="00FE6CF7"/>
    <w:rsid w:val="00FE6FC9"/>
    <w:rsid w:val="00FE7501"/>
    <w:rsid w:val="00FE7593"/>
    <w:rsid w:val="00FE771A"/>
    <w:rsid w:val="00FE7907"/>
    <w:rsid w:val="00FF079C"/>
    <w:rsid w:val="00FF1799"/>
    <w:rsid w:val="00FF1B88"/>
    <w:rsid w:val="00FF1D74"/>
    <w:rsid w:val="00FF21FE"/>
    <w:rsid w:val="00FF297C"/>
    <w:rsid w:val="00FF2F0B"/>
    <w:rsid w:val="00FF3D84"/>
    <w:rsid w:val="00FF42BA"/>
    <w:rsid w:val="00FF53B7"/>
    <w:rsid w:val="00FF55E7"/>
    <w:rsid w:val="00FF57FE"/>
    <w:rsid w:val="00FF5C2D"/>
    <w:rsid w:val="00FF64A4"/>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numPr>
        <w:numId w:val="9"/>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outlineLvl w:val="5"/>
    </w:pPr>
  </w:style>
  <w:style w:type="paragraph" w:styleId="Heading7">
    <w:name w:val="heading 7"/>
    <w:basedOn w:val="H6"/>
    <w:next w:val="Normal"/>
    <w:qFormat/>
    <w:rsid w:val="000B455F"/>
    <w:pPr>
      <w:numPr>
        <w:ilvl w:val="6"/>
      </w:numPr>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7"/>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w:link w:val="ListParagraph"/>
    <w:uiPriority w:val="34"/>
    <w:qFormat/>
    <w:locked/>
    <w:rsid w:val="000A0A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3365608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309354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8340625">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yperlink" Target="ftp://ftp.3gpp.org/tsg_ran/TSG_RAN/TSGR_80/Docs/RP-181399.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yperlink" Target="ftp://ftp.3gpp.org/tsg_ran/WG2_RL2/TSGR2_104/Docs/R2-181789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tp://ftp.3gpp.org/tsg_ran/TSG_RAN/TSGR_81/Docs/RP-18215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E6JD2UEEJPRS-638-410</_dlc_DocId>
    <_dlc_DocIdUrl xmlns="fcd3d3fb-7db8-45fe-8d4c-f8dfce4af462">
      <Url>https://sharepoint.qualcomm.com/qca/LocationTechnology/ExternalFocus/_layouts/15/DocIdRedir.aspx?ID=E6JD2UEEJPRS-638-410</Url>
      <Description>E6JD2UEEJPRS-638-410</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41F3A-917F-44C2-BFC3-63660A6D1BAD}">
  <ds:schemaRefs>
    <ds:schemaRef ds:uri="http://schemas.microsoft.com/sharepoint/events"/>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4.xml><?xml version="1.0" encoding="utf-8"?>
<ds:datastoreItem xmlns:ds="http://schemas.openxmlformats.org/officeDocument/2006/customXml" ds:itemID="{498DF6EF-E7E0-47DE-AD42-40FD8ED49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CABE94-243E-43B2-9D2F-C76A66B2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2933</TotalTime>
  <Pages>7</Pages>
  <Words>3104</Words>
  <Characters>17694</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20757</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Peter Gaal</cp:lastModifiedBy>
  <cp:revision>232</cp:revision>
  <cp:lastPrinted>2018-09-27T14:55:00Z</cp:lastPrinted>
  <dcterms:created xsi:type="dcterms:W3CDTF">2018-10-26T16:24:00Z</dcterms:created>
  <dcterms:modified xsi:type="dcterms:W3CDTF">2019-01-12T04:32:00Z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466b2744-cd84-4f26-a9a9-e806dd996441</vt:lpwstr>
  </property>
  <property fmtid="{D5CDD505-2E9C-101B-9397-08002B2CF9AE}" pid="16" name="Tags">
    <vt:lpwstr/>
  </property>
</Properties>
</file>